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263AE" w14:textId="3BE8E360" w:rsidR="00D05643" w:rsidRPr="000878EA" w:rsidRDefault="00322F85" w:rsidP="004C6EA9">
      <w:pPr>
        <w:spacing w:after="24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Supplementary </w:t>
      </w:r>
      <w:r w:rsidR="004C6EA9">
        <w:rPr>
          <w:rFonts w:ascii="Times New Roman" w:hAnsi="Times New Roman" w:cs="Times New Roman"/>
          <w:b/>
          <w:sz w:val="28"/>
          <w:szCs w:val="24"/>
        </w:rPr>
        <w:t>M</w:t>
      </w:r>
      <w:r>
        <w:rPr>
          <w:rFonts w:ascii="Times New Roman" w:hAnsi="Times New Roman" w:cs="Times New Roman"/>
          <w:b/>
          <w:sz w:val="28"/>
          <w:szCs w:val="24"/>
        </w:rPr>
        <w:t xml:space="preserve">aterial </w:t>
      </w:r>
      <w:r w:rsidR="004C6EA9">
        <w:rPr>
          <w:rFonts w:ascii="Times New Roman" w:hAnsi="Times New Roman" w:cs="Times New Roman"/>
          <w:b/>
          <w:sz w:val="28"/>
          <w:szCs w:val="24"/>
        </w:rPr>
        <w:t xml:space="preserve">to </w:t>
      </w:r>
      <w:r>
        <w:rPr>
          <w:rFonts w:ascii="Times New Roman" w:hAnsi="Times New Roman" w:cs="Times New Roman"/>
          <w:b/>
          <w:sz w:val="28"/>
          <w:szCs w:val="24"/>
        </w:rPr>
        <w:t>“</w:t>
      </w:r>
      <w:r w:rsidR="00AF3D90" w:rsidRPr="00AF3D90">
        <w:rPr>
          <w:rFonts w:ascii="Times New Roman" w:hAnsi="Times New Roman" w:cs="Times New Roman"/>
          <w:b/>
          <w:sz w:val="28"/>
          <w:szCs w:val="24"/>
        </w:rPr>
        <w:t>From reference genomes to population genomics: comparing three reference-aligned reduced-representation sequencing pipelines in two wildlife species</w:t>
      </w:r>
      <w:r>
        <w:rPr>
          <w:rFonts w:ascii="Times New Roman" w:hAnsi="Times New Roman" w:cs="Times New Roman"/>
          <w:b/>
          <w:sz w:val="28"/>
          <w:szCs w:val="24"/>
        </w:rPr>
        <w:t>”</w:t>
      </w:r>
    </w:p>
    <w:p w14:paraId="43104E20" w14:textId="77777777" w:rsidR="008C15C3" w:rsidRPr="000D6181" w:rsidRDefault="008C15C3" w:rsidP="008C15C3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 w:rsidRPr="000D6181">
        <w:rPr>
          <w:rFonts w:ascii="Times New Roman" w:hAnsi="Times New Roman" w:cs="Times New Roman"/>
          <w:sz w:val="24"/>
          <w:szCs w:val="24"/>
        </w:rPr>
        <w:t xml:space="preserve">Belinda </w:t>
      </w:r>
      <w:proofErr w:type="spellStart"/>
      <w:r w:rsidRPr="000D6181">
        <w:rPr>
          <w:rFonts w:ascii="Times New Roman" w:hAnsi="Times New Roman" w:cs="Times New Roman"/>
          <w:sz w:val="24"/>
          <w:szCs w:val="24"/>
        </w:rPr>
        <w:t>Wright</w:t>
      </w:r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spellEnd"/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0D6181">
        <w:rPr>
          <w:rFonts w:ascii="Times New Roman" w:hAnsi="Times New Roman" w:cs="Times New Roman"/>
          <w:sz w:val="24"/>
          <w:szCs w:val="24"/>
        </w:rPr>
        <w:t xml:space="preserve">, Katherine A. </w:t>
      </w:r>
      <w:proofErr w:type="spellStart"/>
      <w:r w:rsidRPr="000D6181">
        <w:rPr>
          <w:rFonts w:ascii="Times New Roman" w:hAnsi="Times New Roman" w:cs="Times New Roman"/>
          <w:sz w:val="24"/>
          <w:szCs w:val="24"/>
        </w:rPr>
        <w:t>Farquharson</w:t>
      </w:r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spellEnd"/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0D6181">
        <w:rPr>
          <w:rFonts w:ascii="Times New Roman" w:hAnsi="Times New Roman" w:cs="Times New Roman"/>
          <w:sz w:val="24"/>
          <w:szCs w:val="24"/>
        </w:rPr>
        <w:t xml:space="preserve">, Elspeth A. </w:t>
      </w:r>
      <w:proofErr w:type="spellStart"/>
      <w:r w:rsidRPr="000D6181">
        <w:rPr>
          <w:rFonts w:ascii="Times New Roman" w:hAnsi="Times New Roman" w:cs="Times New Roman"/>
          <w:sz w:val="24"/>
          <w:szCs w:val="24"/>
        </w:rPr>
        <w:t>McLennan</w:t>
      </w:r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spellEnd"/>
      <w:r w:rsidRPr="000D6181">
        <w:rPr>
          <w:rFonts w:ascii="Times New Roman" w:hAnsi="Times New Roman" w:cs="Times New Roman"/>
          <w:sz w:val="24"/>
          <w:szCs w:val="24"/>
        </w:rPr>
        <w:t xml:space="preserve">, Katherine </w:t>
      </w:r>
      <w:proofErr w:type="spellStart"/>
      <w:r w:rsidRPr="000D6181">
        <w:rPr>
          <w:rFonts w:ascii="Times New Roman" w:hAnsi="Times New Roman" w:cs="Times New Roman"/>
          <w:sz w:val="24"/>
          <w:szCs w:val="24"/>
        </w:rPr>
        <w:t>Belov</w:t>
      </w:r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spellEnd"/>
      <w:r w:rsidRPr="000D6181">
        <w:rPr>
          <w:rFonts w:ascii="Times New Roman" w:hAnsi="Times New Roman" w:cs="Times New Roman"/>
          <w:sz w:val="24"/>
          <w:szCs w:val="24"/>
        </w:rPr>
        <w:t xml:space="preserve">, Carolyn J. </w:t>
      </w:r>
      <w:proofErr w:type="spellStart"/>
      <w:r w:rsidRPr="000D6181">
        <w:rPr>
          <w:rFonts w:ascii="Times New Roman" w:hAnsi="Times New Roman" w:cs="Times New Roman"/>
          <w:sz w:val="24"/>
          <w:szCs w:val="24"/>
        </w:rPr>
        <w:t>Hogg</w:t>
      </w:r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spellEnd"/>
      <w:r w:rsidRPr="000D6181">
        <w:rPr>
          <w:rFonts w:ascii="Times New Roman" w:hAnsi="Times New Roman" w:cs="Times New Roman"/>
          <w:sz w:val="24"/>
          <w:szCs w:val="24"/>
        </w:rPr>
        <w:t xml:space="preserve">, Catherine E. </w:t>
      </w:r>
      <w:proofErr w:type="spellStart"/>
      <w:r w:rsidRPr="000D6181">
        <w:rPr>
          <w:rFonts w:ascii="Times New Roman" w:hAnsi="Times New Roman" w:cs="Times New Roman"/>
          <w:sz w:val="24"/>
          <w:szCs w:val="24"/>
        </w:rPr>
        <w:t>Grueber</w:t>
      </w:r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,2</w:t>
      </w:r>
      <w:proofErr w:type="spellEnd"/>
      <w:proofErr w:type="gramEnd"/>
      <w:r w:rsidRPr="000D6181">
        <w:rPr>
          <w:rFonts w:ascii="Times New Roman" w:hAnsi="Times New Roman" w:cs="Times New Roman"/>
          <w:sz w:val="24"/>
          <w:szCs w:val="24"/>
          <w:vertAlign w:val="superscript"/>
        </w:rPr>
        <w:t>^</w:t>
      </w:r>
    </w:p>
    <w:p w14:paraId="6391E6EF" w14:textId="77777777" w:rsidR="008C15C3" w:rsidRPr="000D6181" w:rsidRDefault="008C15C3" w:rsidP="008C15C3">
      <w:pPr>
        <w:spacing w:after="240" w:line="360" w:lineRule="auto"/>
        <w:rPr>
          <w:rFonts w:ascii="Times New Roman" w:hAnsi="Times New Roman" w:cs="Times New Roman"/>
          <w:i/>
          <w:sz w:val="20"/>
          <w:szCs w:val="24"/>
        </w:rPr>
      </w:pPr>
      <w:bookmarkStart w:id="0" w:name="_Hlk6403547"/>
      <w:r w:rsidRPr="000D6181">
        <w:rPr>
          <w:rFonts w:ascii="Times New Roman" w:hAnsi="Times New Roman" w:cs="Times New Roman"/>
          <w:i/>
          <w:sz w:val="20"/>
          <w:szCs w:val="24"/>
        </w:rPr>
        <w:t>1. The University of Sydney, School of Life and Environmental Sciences, Faculty of Science, Sydney, Australia.</w:t>
      </w:r>
    </w:p>
    <w:p w14:paraId="6F553956" w14:textId="77777777" w:rsidR="008C15C3" w:rsidRPr="000D6181" w:rsidRDefault="008C15C3" w:rsidP="008C15C3">
      <w:pPr>
        <w:spacing w:after="240" w:line="360" w:lineRule="auto"/>
        <w:rPr>
          <w:rFonts w:ascii="Times New Roman" w:hAnsi="Times New Roman" w:cs="Times New Roman"/>
          <w:i/>
          <w:sz w:val="20"/>
          <w:szCs w:val="24"/>
        </w:rPr>
      </w:pPr>
      <w:r w:rsidRPr="000D6181">
        <w:rPr>
          <w:rFonts w:ascii="Times New Roman" w:hAnsi="Times New Roman" w:cs="Times New Roman"/>
          <w:i/>
          <w:sz w:val="20"/>
          <w:szCs w:val="24"/>
        </w:rPr>
        <w:t>2. San Diego Zoo Global, San Diego, USA</w:t>
      </w:r>
    </w:p>
    <w:p w14:paraId="33858244" w14:textId="77777777" w:rsidR="008C15C3" w:rsidRPr="000D6181" w:rsidRDefault="008C15C3" w:rsidP="008C15C3">
      <w:pPr>
        <w:spacing w:after="240" w:line="360" w:lineRule="auto"/>
        <w:rPr>
          <w:rFonts w:ascii="Times New Roman" w:hAnsi="Times New Roman" w:cs="Times New Roman"/>
          <w:i/>
          <w:sz w:val="20"/>
          <w:szCs w:val="24"/>
        </w:rPr>
      </w:pPr>
      <w:r w:rsidRPr="000D6181">
        <w:rPr>
          <w:rFonts w:ascii="Times New Roman" w:hAnsi="Times New Roman" w:cs="Times New Roman"/>
          <w:i/>
          <w:sz w:val="20"/>
          <w:szCs w:val="24"/>
        </w:rPr>
        <w:t>* contributed equally</w:t>
      </w:r>
    </w:p>
    <w:p w14:paraId="23E34571" w14:textId="77777777" w:rsidR="008C15C3" w:rsidRPr="000D6181" w:rsidRDefault="008C15C3" w:rsidP="008C15C3">
      <w:pPr>
        <w:spacing w:after="240" w:line="360" w:lineRule="auto"/>
        <w:rPr>
          <w:rFonts w:ascii="Times New Roman" w:hAnsi="Times New Roman" w:cs="Times New Roman"/>
          <w:i/>
          <w:sz w:val="20"/>
          <w:szCs w:val="24"/>
        </w:rPr>
      </w:pPr>
      <w:r w:rsidRPr="000D6181">
        <w:rPr>
          <w:rFonts w:ascii="Times New Roman" w:hAnsi="Times New Roman" w:cs="Times New Roman"/>
          <w:i/>
          <w:sz w:val="20"/>
          <w:szCs w:val="24"/>
        </w:rPr>
        <w:t xml:space="preserve">^ </w:t>
      </w:r>
      <w:proofErr w:type="gramStart"/>
      <w:r w:rsidRPr="000D6181">
        <w:rPr>
          <w:rFonts w:ascii="Times New Roman" w:hAnsi="Times New Roman" w:cs="Times New Roman"/>
          <w:i/>
          <w:sz w:val="20"/>
          <w:szCs w:val="24"/>
        </w:rPr>
        <w:t>corresponding</w:t>
      </w:r>
      <w:proofErr w:type="gramEnd"/>
      <w:r w:rsidRPr="000D6181">
        <w:rPr>
          <w:rFonts w:ascii="Times New Roman" w:hAnsi="Times New Roman" w:cs="Times New Roman"/>
          <w:i/>
          <w:sz w:val="20"/>
          <w:szCs w:val="24"/>
        </w:rPr>
        <w:t xml:space="preserve"> author</w:t>
      </w:r>
    </w:p>
    <w:bookmarkEnd w:id="0"/>
    <w:p w14:paraId="60EBD89D" w14:textId="77777777" w:rsidR="008C15C3" w:rsidRPr="000D6181" w:rsidRDefault="008C15C3" w:rsidP="008C15C3">
      <w:pPr>
        <w:spacing w:after="240" w:line="360" w:lineRule="auto"/>
        <w:rPr>
          <w:rFonts w:ascii="Times New Roman" w:hAnsi="Times New Roman" w:cs="Times New Roman"/>
          <w:sz w:val="20"/>
          <w:szCs w:val="24"/>
        </w:rPr>
      </w:pPr>
      <w:proofErr w:type="gramStart"/>
      <w:r w:rsidRPr="000D6181">
        <w:rPr>
          <w:rFonts w:ascii="Times New Roman" w:hAnsi="Times New Roman" w:cs="Times New Roman"/>
          <w:sz w:val="20"/>
          <w:szCs w:val="24"/>
        </w:rPr>
        <w:t>belinda.wright@sydney.edu.au ;</w:t>
      </w:r>
      <w:proofErr w:type="gramEnd"/>
      <w:r w:rsidRPr="000D6181">
        <w:rPr>
          <w:rFonts w:ascii="Times New Roman" w:hAnsi="Times New Roman" w:cs="Times New Roman"/>
          <w:sz w:val="20"/>
          <w:szCs w:val="24"/>
        </w:rPr>
        <w:t xml:space="preserve"> katherine.farquharson@sydney.edu.au ; elspeth.mclennan@sydney.edu.au ; kathy.belov@sydney.edu.au ; carolyn.hogg@sydney.edu.au ; catherine.grueber@sydney.edu.au </w:t>
      </w:r>
    </w:p>
    <w:p w14:paraId="5DF1C932" w14:textId="77777777" w:rsidR="00F507D4" w:rsidRDefault="00F507D4" w:rsidP="004C6EA9">
      <w:pPr>
        <w:spacing w:before="240" w:after="240" w:line="360" w:lineRule="auto"/>
        <w:rPr>
          <w:rFonts w:ascii="Times New Roman" w:hAnsi="Times New Roman" w:cs="Times New Roman"/>
          <w:sz w:val="24"/>
          <w:szCs w:val="24"/>
        </w:rPr>
      </w:pPr>
    </w:p>
    <w:p w14:paraId="0743E820" w14:textId="62CBADAD" w:rsidR="00D46DDB" w:rsidRDefault="00322F85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Supplementary Methods</w:t>
      </w:r>
      <w:r w:rsidR="00F051F6">
        <w:rPr>
          <w:rFonts w:ascii="Times New Roman" w:hAnsi="Times New Roman" w:cs="Times New Roman"/>
          <w:b/>
          <w:sz w:val="24"/>
          <w:szCs w:val="24"/>
        </w:rPr>
        <w:t>: Tasmanian devil reduced-representation sequencing</w:t>
      </w:r>
    </w:p>
    <w:p w14:paraId="56100A0C" w14:textId="0D99A068" w:rsidR="00E45E2C" w:rsidRDefault="004E36E7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 w:rsidRPr="002B37AD">
        <w:rPr>
          <w:rFonts w:ascii="Times New Roman" w:hAnsi="Times New Roman" w:cs="Times New Roman"/>
          <w:sz w:val="24"/>
          <w:szCs w:val="24"/>
        </w:rPr>
        <w:t xml:space="preserve">In response to concerns about the persistence of the devil in the wild, a captive insurance population was established in 2006 with the intake of 122 founders from across Tasmania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&lt;EndNote&gt;&lt;Cite&gt;&lt;Author&gt;Hogg&lt;/Author&gt;&lt;Year&gt;2015&lt;/Year&gt;&lt;RecNum&gt;30&lt;/RecNum&gt;&lt;DisplayText&gt;[1]&lt;/DisplayText&gt;&lt;record&gt;&lt;rec-number&gt;30&lt;/rec-number&gt;&lt;foreign-keys&gt;&lt;key app="EN" db-id="ert0ed5dv5vt0newz0qxxr5nwvrdswwtdttx" timestamp="1540345541"&gt;30&lt;/key&gt;&lt;/foreign-keys&gt;&lt;ref-type name="Journal Article"&gt;17&lt;/ref-type&gt;&lt;contributors&gt;&lt;authors&gt;&lt;author&gt;Hogg, Carolyn J.&lt;/author&gt;&lt;author&gt;Ivy, Jamie A.&lt;/author&gt;&lt;author&gt;Srb, Carla&lt;/author&gt;&lt;author&gt;Hockley, Jocelyn&lt;/author&gt;&lt;author&gt;Lees, Caroline&lt;/author&gt;&lt;author&gt;Hibbard, Chris&lt;/author&gt;&lt;author&gt;Jones, Menna&lt;/author&gt;&lt;/authors&gt;&lt;/contributors&gt;&lt;titles&gt;&lt;title&gt;Influence of genetic provenance and birth origin on productivity of the Tasmanian devil insurance population&lt;/title&gt;&lt;secondary-title&gt;Conservation Genetics&lt;/secondary-title&gt;&lt;/titles&gt;&lt;periodical&gt;&lt;full-title&gt;Conservation Genetics&lt;/full-title&gt;&lt;abbr-1&gt;Conserv. Genet.&lt;/abbr-1&gt;&lt;abbr-2&gt;Conserv Genet&lt;/abbr-2&gt;&lt;/periodical&gt;&lt;pages&gt;1465-1473&lt;/pages&gt;&lt;volume&gt;16&lt;/volume&gt;&lt;number&gt;6&lt;/number&gt;&lt;dates&gt;&lt;year&gt;2015&lt;/year&gt;&lt;pub-dates&gt;&lt;date&gt;Dec&lt;/date&gt;&lt;/pub-dates&gt;&lt;/dates&gt;&lt;isbn&gt;1566-0621&lt;/isbn&gt;&lt;accession-num&gt;WOS:000363957700016&lt;/accession-num&gt;&lt;label&gt;*&lt;/label&gt;&lt;urls&gt;&lt;related-urls&gt;&lt;url&gt;&amp;lt;Go to ISI&amp;gt;://WOS:000363957700016&lt;/url&gt;&lt;url&gt;http://link.springer.com/article/10.1007%2Fs10592-015-0754-9&lt;/url&gt;&lt;/related-urls&gt;&lt;/urls&gt;&lt;electronic-resource-num&gt;10.1007/s10592-015-0754-9&lt;/electronic-resource-num&gt;&lt;research-notes&gt;WBvCBinC&lt;/research-note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E45E2C">
        <w:rPr>
          <w:rFonts w:ascii="Times New Roman" w:hAnsi="Times New Roman" w:cs="Times New Roman"/>
          <w:noProof/>
          <w:sz w:val="24"/>
          <w:szCs w:val="24"/>
        </w:rPr>
        <w:t>[1]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  <w:r w:rsidRPr="002B37AD">
        <w:rPr>
          <w:rFonts w:ascii="Times New Roman" w:hAnsi="Times New Roman" w:cs="Times New Roman"/>
          <w:sz w:val="24"/>
          <w:szCs w:val="24"/>
        </w:rPr>
        <w:t xml:space="preserve"> Due to</w:t>
      </w:r>
      <w:r>
        <w:rPr>
          <w:rFonts w:ascii="Times New Roman" w:hAnsi="Times New Roman" w:cs="Times New Roman"/>
          <w:sz w:val="24"/>
          <w:szCs w:val="24"/>
        </w:rPr>
        <w:t xml:space="preserve"> the progression of the disease, </w:t>
      </w:r>
      <w:r w:rsidRPr="002B37AD">
        <w:rPr>
          <w:rFonts w:ascii="Times New Roman" w:hAnsi="Times New Roman" w:cs="Times New Roman"/>
          <w:sz w:val="24"/>
          <w:szCs w:val="24"/>
        </w:rPr>
        <w:t xml:space="preserve">founding devils </w:t>
      </w:r>
      <w:r>
        <w:rPr>
          <w:rFonts w:ascii="Times New Roman" w:hAnsi="Times New Roman" w:cs="Times New Roman"/>
          <w:sz w:val="24"/>
          <w:szCs w:val="24"/>
        </w:rPr>
        <w:t xml:space="preserve">were only </w:t>
      </w:r>
      <w:r w:rsidRPr="002B37AD">
        <w:rPr>
          <w:rFonts w:ascii="Times New Roman" w:hAnsi="Times New Roman" w:cs="Times New Roman"/>
          <w:sz w:val="24"/>
          <w:szCs w:val="24"/>
        </w:rPr>
        <w:t xml:space="preserve">obtained from </w:t>
      </w:r>
      <w:r>
        <w:rPr>
          <w:rFonts w:ascii="Times New Roman" w:hAnsi="Times New Roman" w:cs="Times New Roman"/>
          <w:sz w:val="24"/>
          <w:szCs w:val="24"/>
        </w:rPr>
        <w:t>limited locations on the east</w:t>
      </w:r>
      <w:r w:rsidRPr="002B37AD">
        <w:rPr>
          <w:rFonts w:ascii="Times New Roman" w:hAnsi="Times New Roman" w:cs="Times New Roman"/>
          <w:sz w:val="24"/>
          <w:szCs w:val="24"/>
        </w:rPr>
        <w:t xml:space="preserve"> coast or </w:t>
      </w:r>
      <w:r>
        <w:rPr>
          <w:rFonts w:ascii="Times New Roman" w:hAnsi="Times New Roman" w:cs="Times New Roman"/>
          <w:sz w:val="24"/>
          <w:szCs w:val="24"/>
        </w:rPr>
        <w:t xml:space="preserve">from </w:t>
      </w:r>
      <w:r w:rsidRPr="002B37AD">
        <w:rPr>
          <w:rFonts w:ascii="Times New Roman" w:hAnsi="Times New Roman" w:cs="Times New Roman"/>
          <w:sz w:val="24"/>
          <w:szCs w:val="24"/>
        </w:rPr>
        <w:t xml:space="preserve">the north-western </w:t>
      </w:r>
      <w:r>
        <w:rPr>
          <w:rFonts w:ascii="Times New Roman" w:hAnsi="Times New Roman" w:cs="Times New Roman"/>
          <w:sz w:val="24"/>
          <w:szCs w:val="24"/>
        </w:rPr>
        <w:t>region</w:t>
      </w:r>
      <w:r w:rsidRPr="002B37AD">
        <w:rPr>
          <w:rFonts w:ascii="Times New Roman" w:hAnsi="Times New Roman" w:cs="Times New Roman"/>
          <w:sz w:val="24"/>
          <w:szCs w:val="24"/>
        </w:rPr>
        <w:t xml:space="preserve"> of Tasmania, causing distinct population structuring </w:t>
      </w:r>
      <w:r w:rsidR="00E45E2C">
        <w:rPr>
          <w:rFonts w:ascii="Times New Roman" w:hAnsi="Times New Roman" w:cs="Times New Roman"/>
          <w:sz w:val="24"/>
          <w:szCs w:val="24"/>
        </w:rPr>
        <w:t>among</w:t>
      </w:r>
      <w:r w:rsidRPr="002B37AD">
        <w:rPr>
          <w:rFonts w:ascii="Times New Roman" w:hAnsi="Times New Roman" w:cs="Times New Roman"/>
          <w:sz w:val="24"/>
          <w:szCs w:val="24"/>
        </w:rPr>
        <w:t xml:space="preserve"> the founding individuals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E45E2C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&lt;EndNote&gt;&lt;Cite&gt;&lt;Author&gt;Hogg&lt;/Author&gt;&lt;Year&gt;2015&lt;/Year&gt;&lt;RecNum&gt;389&lt;/RecNum&gt;&lt;DisplayText&gt;[1]&lt;/DisplayText&gt;&lt;record&gt;&lt;rec-number&gt;389&lt;/rec-number&gt;&lt;foreign-keys&gt;&lt;key app="EN" db-id="f9vxwtev3r5xzoexpwcvw096xs9e20xed5dx" timestamp="1467619738"&gt;389&lt;/key&gt;&lt;/foreign-keys&gt;&lt;ref-type name="Journal Article"&gt;17&lt;/ref-type&gt;&lt;contributors&gt;&lt;authors&gt;&lt;author&gt;Hogg, Carolyn J&lt;/author&gt;&lt;author&gt;Ivy, Jamie A&lt;/author&gt;&lt;author&gt;Srb, Carla&lt;/author&gt;&lt;author&gt;Hockley, Jocelyn&lt;/author&gt;&lt;author&gt;Lees, Caroline&lt;/author&gt;&lt;author&gt;Hibbard, Chris&lt;/author&gt;&lt;author&gt;Jones, Menna&lt;/author&gt;&lt;/authors&gt;&lt;/contributors&gt;&lt;titles&gt;&lt;title&gt;Influence of genetic provenance and birth origin on productivity of the Tasmanian devil insurance population&lt;/title&gt;&lt;secondary-title&gt;Conservation Genetics&lt;/secondary-title&gt;&lt;/titles&gt;&lt;periodical&gt;&lt;full-title&gt;Conservation Genetics&lt;/full-title&gt;&lt;abbr-1&gt;Conserv. Genet.&lt;/abbr-1&gt;&lt;abbr-2&gt;Conserv Genet&lt;/abbr-2&gt;&lt;/periodical&gt;&lt;pages&gt;1465-1473&lt;/pages&gt;&lt;volume&gt;16&lt;/volume&gt;&lt;number&gt;6&lt;/number&gt;&lt;dates&gt;&lt;year&gt;2015&lt;/year&gt;&lt;/dates&gt;&lt;isbn&gt;1566-0621&lt;/isbn&gt;&lt;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E45E2C">
        <w:rPr>
          <w:rFonts w:ascii="Times New Roman" w:hAnsi="Times New Roman" w:cs="Times New Roman"/>
          <w:noProof/>
          <w:sz w:val="24"/>
          <w:szCs w:val="24"/>
        </w:rPr>
        <w:t>[1]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B37AD">
        <w:rPr>
          <w:rFonts w:ascii="Times New Roman" w:hAnsi="Times New Roman" w:cs="Times New Roman"/>
          <w:sz w:val="24"/>
          <w:szCs w:val="24"/>
        </w:rPr>
        <w:t>. To overcome concerns of potential inbreeding, founders were regularly paired with individuals from the opposing provenance resulting in mixed lineages among the insurance population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E45E2C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&lt;EndNote&gt;&lt;Cite&gt;&lt;Author&gt;Hogg&lt;/Author&gt;&lt;Year&gt;2015&lt;/Year&gt;&lt;RecNum&gt;389&lt;/RecNum&gt;&lt;DisplayText&gt;[1]&lt;/DisplayText&gt;&lt;record&gt;&lt;rec-number&gt;389&lt;/rec-number&gt;&lt;foreign-keys&gt;&lt;key app="EN" db-id="f9vxwtev3r5xzoexpwcvw096xs9e20xed5dx" timestamp="1467619738"&gt;389&lt;/key&gt;&lt;/foreign-keys&gt;&lt;ref-type name="Journal Article"&gt;17&lt;/ref-type&gt;&lt;contributors&gt;&lt;authors&gt;&lt;author&gt;Hogg, Carolyn J&lt;/author&gt;&lt;author&gt;Ivy, Jamie A&lt;/author&gt;&lt;author&gt;Srb, Carla&lt;/author&gt;&lt;author&gt;Hockley, Jocelyn&lt;/author&gt;&lt;author&gt;Lees, Caroline&lt;/author&gt;&lt;author&gt;Hibbard, Chris&lt;/author&gt;&lt;author&gt;Jones, Menna&lt;/author&gt;&lt;/authors&gt;&lt;/contributors&gt;&lt;titles&gt;&lt;title&gt;Influence of genetic provenance and birth origin on productivity of the Tasmanian devil insurance population&lt;/title&gt;&lt;secondary-title&gt;Conservation Genetics&lt;/secondary-title&gt;&lt;/titles&gt;&lt;periodical&gt;&lt;full-title&gt;Conservation Genetics&lt;/full-title&gt;&lt;abbr-1&gt;Conserv. Genet.&lt;/abbr-1&gt;&lt;abbr-2&gt;Conserv Genet&lt;/abbr-2&gt;&lt;/periodical&gt;&lt;pages&gt;1465-1473&lt;/pages&gt;&lt;volume&gt;16&lt;/volume&gt;&lt;number&gt;6&lt;/number&gt;&lt;dates&gt;&lt;year&gt;2015&lt;/year&gt;&lt;/dates&gt;&lt;isbn&gt;1566-0621&lt;/isbn&gt;&lt;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E45E2C">
        <w:rPr>
          <w:rFonts w:ascii="Times New Roman" w:hAnsi="Times New Roman" w:cs="Times New Roman"/>
          <w:noProof/>
          <w:sz w:val="24"/>
          <w:szCs w:val="24"/>
        </w:rPr>
        <w:t>[1]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B37AD">
        <w:rPr>
          <w:rFonts w:ascii="Times New Roman" w:hAnsi="Times New Roman" w:cs="Times New Roman"/>
          <w:sz w:val="24"/>
          <w:szCs w:val="24"/>
        </w:rPr>
        <w:t xml:space="preserve">. </w:t>
      </w:r>
      <w:r w:rsidR="00E45E2C">
        <w:rPr>
          <w:rFonts w:ascii="Times New Roman" w:hAnsi="Times New Roman" w:cs="Times New Roman"/>
          <w:sz w:val="24"/>
          <w:szCs w:val="24"/>
        </w:rPr>
        <w:t>The insurance</w:t>
      </w:r>
      <w:r w:rsidRPr="002B37AD">
        <w:rPr>
          <w:rFonts w:ascii="Times New Roman" w:hAnsi="Times New Roman" w:cs="Times New Roman"/>
          <w:sz w:val="24"/>
          <w:szCs w:val="24"/>
        </w:rPr>
        <w:t xml:space="preserve"> population now consists of over 700 devils across 37 zoo-based facilities and free-range enclosures, one island (Maria Island) and a fenced peninsula (Forestier Peninsula)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&lt;EndNote&gt;&lt;Cite&gt;&lt;Author&gt;Hogg&lt;/Author&gt;&lt;Year&gt;2017&lt;/Year&gt;&lt;RecNum&gt;31&lt;/RecNum&gt;&lt;DisplayText&gt;[2]&lt;/DisplayText&gt;&lt;record&gt;&lt;rec-number&gt;31&lt;/rec-number&gt;&lt;foreign-keys&gt;&lt;key app="EN" db-id="ert0ed5dv5vt0newz0qxxr5nwvrdswwtdttx" timestamp="1540345541"&gt;31&lt;/key&gt;&lt;/foreign-keys&gt;&lt;ref-type name="Journal Article"&gt;17&lt;/ref-type&gt;&lt;contributors&gt;&lt;authors&gt;&lt;author&gt;Hogg, C. J.&lt;/author&gt;&lt;author&gt;Lee, A. V.&lt;/author&gt;&lt;author&gt;Srb, C.&lt;/author&gt;&lt;author&gt;Hibbard, C.&lt;/author&gt;&lt;/authors&gt;&lt;/contributors&gt;&lt;titles&gt;&lt;title&gt;&lt;style face="normal" font="default" size="100%"&gt;Metapopulation management of an Endangered species with limited genetic diversity in the presence of disease: the Tasmanian devil &lt;/style&gt;&lt;style face="italic" font="default" size="100%"&gt;Sarcophilus harrisii&lt;/style&gt;&lt;style face="normal" font="default" size="100%"&gt;.&lt;/style&gt;&lt;/title&gt;&lt;secondary-title&gt;International Zoo Yearbook&lt;/secondary-title&gt;&lt;/titles&gt;&lt;periodical&gt;&lt;full-title&gt;International Zoo Yearbook&lt;/full-title&gt;&lt;abbr-1&gt;Int. Zoo Yearb.&lt;/abbr-1&gt;&lt;/periodical&gt;&lt;pages&gt;137-153&lt;/pages&gt;&lt;volume&gt;51&lt;/volume&gt;&lt;number&gt;1&lt;/number&gt;&lt;keywords&gt;&lt;keyword&gt;disease&lt;/keyword&gt;&lt;keyword&gt;genetic diversity&lt;/keyword&gt;&lt;keyword&gt;insurance population&lt;/keyword&gt;&lt;keyword&gt;metapopulation&lt;/keyword&gt;&lt;keyword&gt;species management&lt;/keyword&gt;&lt;keyword&gt;Tasmanian devil&lt;/keyword&gt;&lt;/keywords&gt;&lt;dates&gt;&lt;year&gt;2017&lt;/year&gt;&lt;/dates&gt;&lt;isbn&gt;1748-1090&lt;/isbn&gt;&lt;urls&gt;&lt;related-urls&gt;&lt;url&gt;&lt;style face="underline" font="default" size="100%"&gt;http://dx.doi.org/10.1111/izy.12144&lt;/style&gt;&lt;/url&gt;&lt;url&gt;&lt;style face="underline" font="default" size="100%"&gt;http://onlinelibrary.wiley.com/store/10.1111/izy.12144/asset/izy12144.pdf?v=1&amp;amp;t=iux5fqx2&amp;amp;s=37b8216bb2387d0b35b96c95f4e33d66653d9a18&lt;/style&gt;&lt;/url&gt;&lt;/related-urls&gt;&lt;/urls&gt;&lt;electronic-resource-num&gt;10.1111/izy.12144&lt;/electronic-resource-num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E45E2C">
        <w:rPr>
          <w:rFonts w:ascii="Times New Roman" w:hAnsi="Times New Roman" w:cs="Times New Roman"/>
          <w:noProof/>
          <w:sz w:val="24"/>
          <w:szCs w:val="24"/>
        </w:rPr>
        <w:t>[2]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  <w:r w:rsidR="00E45E2C" w:rsidRPr="00E45E2C">
        <w:rPr>
          <w:rFonts w:ascii="Times New Roman" w:hAnsi="Times New Roman" w:cs="Times New Roman"/>
          <w:sz w:val="24"/>
          <w:szCs w:val="24"/>
        </w:rPr>
        <w:t xml:space="preserve"> </w:t>
      </w:r>
      <w:r w:rsidR="00E45E2C" w:rsidRPr="002B37AD">
        <w:rPr>
          <w:rFonts w:ascii="Times New Roman" w:hAnsi="Times New Roman" w:cs="Times New Roman"/>
          <w:sz w:val="24"/>
          <w:szCs w:val="24"/>
        </w:rPr>
        <w:t xml:space="preserve">For </w:t>
      </w:r>
      <w:r w:rsidR="00E45E2C">
        <w:rPr>
          <w:rFonts w:ascii="Times New Roman" w:hAnsi="Times New Roman" w:cs="Times New Roman"/>
          <w:sz w:val="24"/>
          <w:szCs w:val="24"/>
        </w:rPr>
        <w:t>this</w:t>
      </w:r>
      <w:r w:rsidR="00E45E2C" w:rsidRPr="002B37AD">
        <w:rPr>
          <w:rFonts w:ascii="Times New Roman" w:hAnsi="Times New Roman" w:cs="Times New Roman"/>
          <w:sz w:val="24"/>
          <w:szCs w:val="24"/>
        </w:rPr>
        <w:t xml:space="preserve"> study, we selected 131 </w:t>
      </w:r>
      <w:r w:rsidR="00E45E2C">
        <w:rPr>
          <w:rFonts w:ascii="Times New Roman" w:hAnsi="Times New Roman" w:cs="Times New Roman"/>
          <w:sz w:val="24"/>
          <w:szCs w:val="24"/>
        </w:rPr>
        <w:t xml:space="preserve">Tasmanian devil </w:t>
      </w:r>
      <w:r w:rsidR="00E45E2C" w:rsidRPr="002B37AD">
        <w:rPr>
          <w:rFonts w:ascii="Times New Roman" w:hAnsi="Times New Roman" w:cs="Times New Roman"/>
          <w:sz w:val="24"/>
          <w:szCs w:val="24"/>
        </w:rPr>
        <w:t>samples from our genomic DNA database</w:t>
      </w:r>
      <w:r w:rsidR="00E45E2C">
        <w:rPr>
          <w:rFonts w:ascii="Times New Roman" w:hAnsi="Times New Roman" w:cs="Times New Roman"/>
          <w:sz w:val="24"/>
          <w:szCs w:val="24"/>
        </w:rPr>
        <w:t xml:space="preserve">, including </w:t>
      </w:r>
      <w:r w:rsidR="00E45E2C" w:rsidRPr="002B37AD">
        <w:rPr>
          <w:rFonts w:ascii="Times New Roman" w:hAnsi="Times New Roman" w:cs="Times New Roman"/>
          <w:sz w:val="24"/>
          <w:szCs w:val="24"/>
        </w:rPr>
        <w:t xml:space="preserve">65 </w:t>
      </w:r>
      <w:r w:rsidR="00E45E2C">
        <w:rPr>
          <w:rFonts w:ascii="Times New Roman" w:hAnsi="Times New Roman" w:cs="Times New Roman"/>
          <w:sz w:val="24"/>
          <w:szCs w:val="24"/>
        </w:rPr>
        <w:t xml:space="preserve">wild-caught </w:t>
      </w:r>
      <w:r w:rsidR="00E45E2C" w:rsidRPr="002B37AD">
        <w:rPr>
          <w:rFonts w:ascii="Times New Roman" w:hAnsi="Times New Roman" w:cs="Times New Roman"/>
          <w:sz w:val="24"/>
          <w:szCs w:val="24"/>
        </w:rPr>
        <w:t xml:space="preserve">individuals </w:t>
      </w:r>
      <w:r w:rsidR="00E45E2C">
        <w:rPr>
          <w:rFonts w:ascii="Times New Roman" w:hAnsi="Times New Roman" w:cs="Times New Roman"/>
          <w:sz w:val="24"/>
          <w:szCs w:val="24"/>
        </w:rPr>
        <w:t xml:space="preserve">of </w:t>
      </w:r>
      <w:r w:rsidR="00E45E2C" w:rsidRPr="002B37AD">
        <w:rPr>
          <w:rFonts w:ascii="Times New Roman" w:hAnsi="Times New Roman" w:cs="Times New Roman"/>
          <w:sz w:val="24"/>
          <w:szCs w:val="24"/>
        </w:rPr>
        <w:t xml:space="preserve">both eastern and western origins (Fig 1), and 66 </w:t>
      </w:r>
      <w:r w:rsidR="00E45E2C">
        <w:rPr>
          <w:rFonts w:ascii="Times New Roman" w:hAnsi="Times New Roman" w:cs="Times New Roman"/>
          <w:sz w:val="24"/>
          <w:szCs w:val="24"/>
        </w:rPr>
        <w:t xml:space="preserve">captive-born </w:t>
      </w:r>
      <w:r w:rsidR="00E45E2C" w:rsidRPr="002B37AD">
        <w:rPr>
          <w:rFonts w:ascii="Times New Roman" w:hAnsi="Times New Roman" w:cs="Times New Roman"/>
          <w:sz w:val="24"/>
          <w:szCs w:val="24"/>
        </w:rPr>
        <w:t xml:space="preserve">individuals from the </w:t>
      </w:r>
      <w:r w:rsidR="00E45E2C">
        <w:rPr>
          <w:rFonts w:ascii="Times New Roman" w:hAnsi="Times New Roman" w:cs="Times New Roman"/>
          <w:sz w:val="24"/>
          <w:szCs w:val="24"/>
        </w:rPr>
        <w:t xml:space="preserve">Tasmanian devil </w:t>
      </w:r>
      <w:r w:rsidR="00E45E2C" w:rsidRPr="002B37AD">
        <w:rPr>
          <w:rFonts w:ascii="Times New Roman" w:hAnsi="Times New Roman" w:cs="Times New Roman"/>
          <w:sz w:val="24"/>
          <w:szCs w:val="24"/>
        </w:rPr>
        <w:t>insurance population with mixed lineages</w:t>
      </w:r>
      <w:r w:rsidR="00E45E2C">
        <w:rPr>
          <w:rFonts w:ascii="Times New Roman" w:hAnsi="Times New Roman" w:cs="Times New Roman"/>
          <w:sz w:val="24"/>
          <w:szCs w:val="24"/>
        </w:rPr>
        <w:t xml:space="preserve"> </w:t>
      </w:r>
      <w:r w:rsidR="00E45E2C">
        <w:rPr>
          <w:rFonts w:ascii="Times New Roman" w:hAnsi="Times New Roman" w:cs="Times New Roman"/>
          <w:sz w:val="24"/>
          <w:szCs w:val="24"/>
        </w:rPr>
        <w:fldChar w:fldCharType="begin"/>
      </w:r>
      <w:r w:rsidR="00E45E2C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&lt;EndNote&gt;&lt;Cite&gt;&lt;Author&gt;Hogg&lt;/Author&gt;&lt;Year&gt;2015&lt;/Year&gt;&lt;RecNum&gt;389&lt;/RecNum&gt;&lt;DisplayText&gt;[1]&lt;/DisplayText&gt;&lt;record&gt;&lt;rec-number&gt;389&lt;/rec-number&gt;&lt;foreign-keys&gt;&lt;key app="EN" db-id="f9vxwtev3r5xzoexpwcvw096xs9e20xed5dx" timestamp="1467619738"&gt;389&lt;/key&gt;&lt;/foreign-keys&gt;&lt;ref-type name="Journal Article"&gt;17&lt;/ref-type&gt;&lt;contributors&gt;&lt;authors&gt;&lt;author&gt;Hogg, Carolyn J&lt;/author&gt;&lt;author&gt;Ivy, Jamie A&lt;/author&gt;&lt;author&gt;Srb, Carla&lt;/author&gt;&lt;author&gt;Hockley, Jocelyn&lt;/author&gt;&lt;author&gt;Lees, Caroline&lt;/author&gt;&lt;author&gt;Hibbard, Chris&lt;/author&gt;&lt;author&gt;Jones, Menna&lt;/author&gt;&lt;/authors&gt;&lt;/contributors&gt;&lt;titles&gt;&lt;title&gt;Influence of genetic provenance and birth origin on productivity of the Tasmanian devil insurance population&lt;/title&gt;&lt;secondary-title&gt;Conservation Genetics&lt;/secondary-title&gt;&lt;/titles&gt;&lt;periodical&gt;&lt;full-title&gt;Conservation Genetics&lt;/full-title&gt;&lt;abbr-1&gt;Conserv. Genet.&lt;/abbr-1&gt;&lt;abbr-2&gt;Conserv Genet&lt;/abbr-2&gt;&lt;/periodical&gt;&lt;pages&gt;1465-1473&lt;/pages&gt;&lt;volume&gt;16&lt;/volume&gt;&lt;number&gt;6&lt;/number&gt;&lt;dates&gt;&lt;year&gt;2015&lt;/year&gt;&lt;/dates&gt;&lt;isbn&gt;1566-0621&lt;/isbn&gt;&lt;urls&gt;&lt;/urls&gt;&lt;/record&gt;&lt;/Cite&gt;&lt;/EndNote&gt;</w:instrText>
      </w:r>
      <w:r w:rsidR="00E45E2C">
        <w:rPr>
          <w:rFonts w:ascii="Times New Roman" w:hAnsi="Times New Roman" w:cs="Times New Roman"/>
          <w:sz w:val="24"/>
          <w:szCs w:val="24"/>
        </w:rPr>
        <w:fldChar w:fldCharType="separate"/>
      </w:r>
      <w:r w:rsidR="00E45E2C">
        <w:rPr>
          <w:rFonts w:ascii="Times New Roman" w:hAnsi="Times New Roman" w:cs="Times New Roman"/>
          <w:noProof/>
          <w:sz w:val="24"/>
          <w:szCs w:val="24"/>
        </w:rPr>
        <w:t>[1]</w:t>
      </w:r>
      <w:r w:rsidR="00E45E2C">
        <w:rPr>
          <w:rFonts w:ascii="Times New Roman" w:hAnsi="Times New Roman" w:cs="Times New Roman"/>
          <w:sz w:val="24"/>
          <w:szCs w:val="24"/>
        </w:rPr>
        <w:fldChar w:fldCharType="end"/>
      </w:r>
      <w:r w:rsidR="00E45E2C" w:rsidRPr="002B37AD">
        <w:rPr>
          <w:rFonts w:ascii="Times New Roman" w:hAnsi="Times New Roman" w:cs="Times New Roman"/>
          <w:sz w:val="24"/>
          <w:szCs w:val="24"/>
        </w:rPr>
        <w:t xml:space="preserve">. </w:t>
      </w:r>
      <w:r w:rsidR="00E45E2C">
        <w:rPr>
          <w:rFonts w:ascii="Times New Roman" w:hAnsi="Times New Roman" w:cs="Times New Roman"/>
          <w:sz w:val="24"/>
          <w:szCs w:val="24"/>
        </w:rPr>
        <w:t xml:space="preserve">The wild-caught individuals included here were a subset of those used to establish the insurance population (i.e. population “founders”), for which sufficient archival DNA was available for analysis. </w:t>
      </w:r>
    </w:p>
    <w:p w14:paraId="6BA25CF5" w14:textId="2C95EA3F" w:rsidR="004E36E7" w:rsidRDefault="004E36E7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Ear biopsies collected in 70% ethanol, or 1 mL whole blood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EDTA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have been collected from Tasmanian devils by the Save the Tasmanian Devil Program, or participating zoos, for management purposes since the commencement of the insurance population. These archival samples </w:t>
      </w:r>
      <w:r w:rsidRPr="00BD3071">
        <w:rPr>
          <w:rFonts w:ascii="Times New Roman" w:hAnsi="Times New Roman" w:cs="Times New Roman"/>
          <w:sz w:val="24"/>
          <w:szCs w:val="24"/>
        </w:rPr>
        <w:t xml:space="preserve">varied in quality, assessed visually </w:t>
      </w:r>
      <w:r>
        <w:rPr>
          <w:rFonts w:ascii="Times New Roman" w:hAnsi="Times New Roman" w:cs="Times New Roman"/>
          <w:sz w:val="24"/>
          <w:szCs w:val="24"/>
        </w:rPr>
        <w:t>via gel electrophoresis (see below)</w:t>
      </w:r>
      <w:r w:rsidRPr="00BD30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DNA was </w:t>
      </w:r>
      <w:r w:rsidRPr="00BD3071">
        <w:rPr>
          <w:rFonts w:ascii="Times New Roman" w:hAnsi="Times New Roman" w:cs="Times New Roman"/>
          <w:sz w:val="24"/>
          <w:szCs w:val="24"/>
        </w:rPr>
        <w:t>extracted using either a modified phenol/chloroform protocol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&lt;EndNote&gt;&lt;Cite&gt;&lt;Author&gt;Sambrook&lt;/Author&gt;&lt;Year&gt;2006&lt;/Year&gt;&lt;RecNum&gt;35&lt;/RecNum&gt;&lt;DisplayText&gt;[3]&lt;/DisplayText&gt;&lt;record&gt;&lt;rec-number&gt;35&lt;/rec-number&gt;&lt;foreign-keys&gt;&lt;key app="EN" db-id="ert0ed5dv5vt0newz0qxxr5nwvrdswwtdttx" timestamp="1540345541"&gt;35&lt;/key&gt;&lt;/foreign-keys&gt;&lt;ref-type name="Journal Article"&gt;17&lt;/ref-type&gt;&lt;contributors&gt;&lt;authors&gt;&lt;author&gt;Sambrook, Joseph&lt;/author&gt;&lt;author&gt;Russell, David W&lt;/author&gt;&lt;/authors&gt;&lt;/contributors&gt;&lt;titles&gt;&lt;title&gt;Purification of nucleic acids by extraction with phenol: chloroform&lt;/title&gt;&lt;secondary-title&gt;Cold Spring Harbor Protocols&lt;/secondary-title&gt;&lt;/titles&gt;&lt;periodical&gt;&lt;full-title&gt;Cold Spring Harbor Protocols&lt;/full-title&gt;&lt;abbr-1&gt;CSH Protoc.&lt;/abbr-1&gt;&lt;/periodical&gt;&lt;pages&gt;pdb. prot4455&lt;/pages&gt;&lt;volume&gt;2006&lt;/volume&gt;&lt;number&gt;1&lt;/number&gt;&lt;dates&gt;&lt;year&gt;2006&lt;/year&gt;&lt;/dates&gt;&lt;isbn&gt;1940-3402&lt;/isbn&gt;&lt;urls&gt;&lt;/urls&gt;&lt;/record&gt;&lt;/Cite&gt;&lt;/EndNote&gt;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E45E2C">
        <w:rPr>
          <w:rFonts w:ascii="Times New Roman" w:hAnsi="Times New Roman" w:cs="Times New Roman"/>
          <w:noProof/>
          <w:sz w:val="24"/>
          <w:szCs w:val="24"/>
        </w:rPr>
        <w:t>[3]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BD3071">
        <w:rPr>
          <w:rFonts w:ascii="Times New Roman" w:hAnsi="Times New Roman" w:cs="Times New Roman"/>
          <w:sz w:val="24"/>
          <w:szCs w:val="24"/>
        </w:rPr>
        <w:t xml:space="preserve"> or </w:t>
      </w:r>
      <w:r>
        <w:rPr>
          <w:rFonts w:ascii="Times New Roman" w:hAnsi="Times New Roman" w:cs="Times New Roman"/>
          <w:sz w:val="24"/>
          <w:szCs w:val="24"/>
        </w:rPr>
        <w:t xml:space="preserve">commercial </w:t>
      </w:r>
      <w:r w:rsidRPr="00BD3071">
        <w:rPr>
          <w:rFonts w:ascii="Times New Roman" w:hAnsi="Times New Roman" w:cs="Times New Roman"/>
          <w:sz w:val="24"/>
          <w:szCs w:val="24"/>
        </w:rPr>
        <w:t>DNA extract</w:t>
      </w:r>
      <w:r>
        <w:rPr>
          <w:rFonts w:ascii="Times New Roman" w:hAnsi="Times New Roman" w:cs="Times New Roman"/>
          <w:sz w:val="24"/>
          <w:szCs w:val="24"/>
        </w:rPr>
        <w:t>ion kit (</w:t>
      </w:r>
      <w:proofErr w:type="spellStart"/>
      <w:r>
        <w:rPr>
          <w:rFonts w:ascii="Times New Roman" w:hAnsi="Times New Roman" w:cs="Times New Roman"/>
          <w:sz w:val="24"/>
          <w:szCs w:val="24"/>
        </w:rPr>
        <w:t>Qiagen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DNeasy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Blood &amp; Tissue Kit</w:t>
      </w:r>
      <w:r w:rsidRPr="00BD3071">
        <w:rPr>
          <w:rFonts w:ascii="Times New Roman" w:hAnsi="Times New Roman" w:cs="Times New Roman"/>
          <w:sz w:val="24"/>
          <w:szCs w:val="24"/>
        </w:rPr>
        <w:t>). DNA sample</w:t>
      </w:r>
      <w:r w:rsidR="00496E2C">
        <w:rPr>
          <w:rFonts w:ascii="Times New Roman" w:hAnsi="Times New Roman" w:cs="Times New Roman"/>
          <w:sz w:val="24"/>
          <w:szCs w:val="24"/>
        </w:rPr>
        <w:t xml:space="preserve"> </w:t>
      </w:r>
      <w:r w:rsidRPr="00BD3071">
        <w:rPr>
          <w:rFonts w:ascii="Times New Roman" w:hAnsi="Times New Roman" w:cs="Times New Roman"/>
          <w:sz w:val="24"/>
          <w:szCs w:val="24"/>
        </w:rPr>
        <w:t>quality</w:t>
      </w:r>
      <w:r w:rsidR="00EE117D">
        <w:rPr>
          <w:rFonts w:ascii="Times New Roman" w:hAnsi="Times New Roman" w:cs="Times New Roman"/>
          <w:sz w:val="24"/>
          <w:szCs w:val="24"/>
        </w:rPr>
        <w:t xml:space="preserve"> was </w:t>
      </w:r>
      <w:r w:rsidRPr="00BD3071">
        <w:rPr>
          <w:rFonts w:ascii="Times New Roman" w:hAnsi="Times New Roman" w:cs="Times New Roman"/>
          <w:sz w:val="24"/>
          <w:szCs w:val="24"/>
        </w:rPr>
        <w:t xml:space="preserve">assessed using a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BD3071">
        <w:rPr>
          <w:rFonts w:ascii="Times New Roman" w:hAnsi="Times New Roman" w:cs="Times New Roman"/>
          <w:sz w:val="24"/>
          <w:szCs w:val="24"/>
        </w:rPr>
        <w:t>ano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BD3071">
        <w:rPr>
          <w:rFonts w:ascii="Times New Roman" w:hAnsi="Times New Roman" w:cs="Times New Roman"/>
          <w:sz w:val="24"/>
          <w:szCs w:val="24"/>
        </w:rPr>
        <w:t>rop</w:t>
      </w:r>
      <w:proofErr w:type="spellEnd"/>
      <w:r w:rsidRPr="00BD3071">
        <w:rPr>
          <w:rFonts w:ascii="Times New Roman" w:hAnsi="Times New Roman" w:cs="Times New Roman"/>
          <w:sz w:val="24"/>
          <w:szCs w:val="24"/>
        </w:rPr>
        <w:t xml:space="preserve"> to measure DNA concentration, and </w:t>
      </w:r>
      <w:r w:rsidR="00496E2C">
        <w:rPr>
          <w:rFonts w:ascii="Times New Roman" w:hAnsi="Times New Roman" w:cs="Times New Roman"/>
          <w:sz w:val="24"/>
          <w:szCs w:val="24"/>
        </w:rPr>
        <w:t xml:space="preserve">by </w:t>
      </w:r>
      <w:r>
        <w:rPr>
          <w:rFonts w:ascii="Times New Roman" w:hAnsi="Times New Roman" w:cs="Times New Roman"/>
          <w:sz w:val="24"/>
          <w:szCs w:val="24"/>
        </w:rPr>
        <w:t xml:space="preserve">visualisation via </w:t>
      </w:r>
      <w:r w:rsidRPr="00BD3071">
        <w:rPr>
          <w:rFonts w:ascii="Times New Roman" w:hAnsi="Times New Roman" w:cs="Times New Roman"/>
          <w:sz w:val="24"/>
          <w:szCs w:val="24"/>
        </w:rPr>
        <w:t xml:space="preserve">agarose gel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D3071">
        <w:rPr>
          <w:rFonts w:ascii="Times New Roman" w:hAnsi="Times New Roman" w:cs="Times New Roman"/>
          <w:sz w:val="24"/>
          <w:szCs w:val="24"/>
        </w:rPr>
        <w:t>0.8%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3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90V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30 minutes) </w:t>
      </w:r>
      <w:r w:rsidRPr="00BD3071">
        <w:rPr>
          <w:rFonts w:ascii="Times New Roman" w:hAnsi="Times New Roman" w:cs="Times New Roman"/>
          <w:sz w:val="24"/>
          <w:szCs w:val="24"/>
        </w:rPr>
        <w:t xml:space="preserve">to </w:t>
      </w:r>
      <w:r w:rsidR="00EE117D">
        <w:rPr>
          <w:rFonts w:ascii="Times New Roman" w:hAnsi="Times New Roman" w:cs="Times New Roman"/>
          <w:sz w:val="24"/>
          <w:szCs w:val="24"/>
        </w:rPr>
        <w:t>measure</w:t>
      </w:r>
      <w:r w:rsidR="00EE117D" w:rsidRPr="00BD3071">
        <w:rPr>
          <w:rFonts w:ascii="Times New Roman" w:hAnsi="Times New Roman" w:cs="Times New Roman"/>
          <w:sz w:val="24"/>
          <w:szCs w:val="24"/>
        </w:rPr>
        <w:t xml:space="preserve"> </w:t>
      </w:r>
      <w:r w:rsidRPr="00BD3071">
        <w:rPr>
          <w:rFonts w:ascii="Times New Roman" w:hAnsi="Times New Roman" w:cs="Times New Roman"/>
          <w:sz w:val="24"/>
          <w:szCs w:val="24"/>
        </w:rPr>
        <w:t xml:space="preserve">concentration and fragmentation. Extractions were </w:t>
      </w:r>
      <w:r>
        <w:rPr>
          <w:rFonts w:ascii="Times New Roman" w:hAnsi="Times New Roman" w:cs="Times New Roman"/>
          <w:sz w:val="24"/>
          <w:szCs w:val="24"/>
        </w:rPr>
        <w:t>scored</w:t>
      </w:r>
      <w:r w:rsidRPr="00BD3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from 1 - 8, </w:t>
      </w:r>
      <w:r w:rsidRPr="00BD3071">
        <w:rPr>
          <w:rFonts w:ascii="Times New Roman" w:hAnsi="Times New Roman" w:cs="Times New Roman"/>
          <w:sz w:val="24"/>
          <w:szCs w:val="24"/>
        </w:rPr>
        <w:t>with a strong</w:t>
      </w:r>
      <w:r>
        <w:rPr>
          <w:rFonts w:ascii="Times New Roman" w:hAnsi="Times New Roman" w:cs="Times New Roman"/>
          <w:sz w:val="24"/>
          <w:szCs w:val="24"/>
        </w:rPr>
        <w:t xml:space="preserve">, clear </w:t>
      </w:r>
      <w:r w:rsidRPr="00BD3071">
        <w:rPr>
          <w:rFonts w:ascii="Times New Roman" w:hAnsi="Times New Roman" w:cs="Times New Roman"/>
          <w:sz w:val="24"/>
          <w:szCs w:val="24"/>
        </w:rPr>
        <w:t xml:space="preserve">band on the gel </w:t>
      </w:r>
      <w:r>
        <w:rPr>
          <w:rFonts w:ascii="Times New Roman" w:hAnsi="Times New Roman" w:cs="Times New Roman"/>
          <w:sz w:val="24"/>
          <w:szCs w:val="24"/>
        </w:rPr>
        <w:t xml:space="preserve">given a ranking of 1 - 2 </w:t>
      </w:r>
      <w:r w:rsidRPr="00BD3071">
        <w:rPr>
          <w:rFonts w:ascii="Times New Roman" w:hAnsi="Times New Roman" w:cs="Times New Roman"/>
          <w:sz w:val="24"/>
          <w:szCs w:val="24"/>
        </w:rPr>
        <w:t>‘high</w:t>
      </w:r>
      <w:r>
        <w:rPr>
          <w:rFonts w:ascii="Times New Roman" w:hAnsi="Times New Roman" w:cs="Times New Roman"/>
          <w:sz w:val="24"/>
          <w:szCs w:val="24"/>
        </w:rPr>
        <w:t xml:space="preserve"> quality’</w:t>
      </w:r>
      <w:r w:rsidRPr="00BD307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3 - 4 is a</w:t>
      </w:r>
      <w:r w:rsidRPr="00BD3071">
        <w:rPr>
          <w:rFonts w:ascii="Times New Roman" w:hAnsi="Times New Roman" w:cs="Times New Roman"/>
          <w:sz w:val="24"/>
          <w:szCs w:val="24"/>
        </w:rPr>
        <w:t xml:space="preserve"> moderate-strength band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3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5 - 6 is </w:t>
      </w:r>
      <w:r w:rsidRPr="00BD3071">
        <w:rPr>
          <w:rFonts w:ascii="Times New Roman" w:hAnsi="Times New Roman" w:cs="Times New Roman"/>
          <w:sz w:val="24"/>
          <w:szCs w:val="24"/>
        </w:rPr>
        <w:t>a weak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1F28">
        <w:rPr>
          <w:rFonts w:ascii="Times New Roman" w:hAnsi="Times New Roman" w:cs="Times New Roman"/>
          <w:sz w:val="24"/>
          <w:szCs w:val="24"/>
        </w:rPr>
        <w:t xml:space="preserve">fragmented ‘poor quality’ band and 7 - 8 is no evidence of a band or DNA ‘very poor quality’ (see </w:t>
      </w:r>
      <w:r w:rsidR="008C15C3">
        <w:rPr>
          <w:rFonts w:ascii="Times New Roman" w:hAnsi="Times New Roman" w:cs="Times New Roman"/>
          <w:sz w:val="24"/>
          <w:szCs w:val="24"/>
        </w:rPr>
        <w:t xml:space="preserve">Supplementary Figure </w:t>
      </w:r>
      <w:proofErr w:type="spellStart"/>
      <w:r w:rsidR="008C15C3">
        <w:rPr>
          <w:rFonts w:ascii="Times New Roman" w:hAnsi="Times New Roman" w:cs="Times New Roman"/>
          <w:sz w:val="24"/>
          <w:szCs w:val="24"/>
        </w:rPr>
        <w:t>S5</w:t>
      </w:r>
      <w:r w:rsidR="0086726A" w:rsidRPr="00361F2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6726A" w:rsidRPr="00361F28">
        <w:rPr>
          <w:rFonts w:ascii="Times New Roman" w:hAnsi="Times New Roman" w:cs="Times New Roman"/>
          <w:sz w:val="24"/>
          <w:szCs w:val="24"/>
        </w:rPr>
        <w:t xml:space="preserve"> </w:t>
      </w:r>
      <w:r w:rsidRPr="00361F28">
        <w:rPr>
          <w:rFonts w:ascii="Times New Roman" w:hAnsi="Times New Roman" w:cs="Times New Roman"/>
          <w:sz w:val="24"/>
          <w:szCs w:val="24"/>
        </w:rPr>
        <w:t>for examples). Of our 131 unique samples, 26 (19.8%) were rated ‘high’ quality, 49 (28.6%) ‘</w:t>
      </w:r>
      <w:proofErr w:type="gramStart"/>
      <w:r w:rsidRPr="00361F28">
        <w:rPr>
          <w:rFonts w:ascii="Times New Roman" w:hAnsi="Times New Roman" w:cs="Times New Roman"/>
          <w:sz w:val="24"/>
          <w:szCs w:val="24"/>
        </w:rPr>
        <w:t>moderate</w:t>
      </w:r>
      <w:proofErr w:type="gramEnd"/>
      <w:r w:rsidRPr="00361F28">
        <w:rPr>
          <w:rFonts w:ascii="Times New Roman" w:hAnsi="Times New Roman" w:cs="Times New Roman"/>
          <w:sz w:val="24"/>
          <w:szCs w:val="24"/>
        </w:rPr>
        <w:t>’ quality, and 56 (32.6%) ‘</w:t>
      </w:r>
      <w:proofErr w:type="gramStart"/>
      <w:r w:rsidRPr="00361F28">
        <w:rPr>
          <w:rFonts w:ascii="Times New Roman" w:hAnsi="Times New Roman" w:cs="Times New Roman"/>
          <w:sz w:val="24"/>
          <w:szCs w:val="24"/>
        </w:rPr>
        <w:t>poor</w:t>
      </w:r>
      <w:proofErr w:type="gramEnd"/>
      <w:r w:rsidRPr="00361F28">
        <w:rPr>
          <w:rFonts w:ascii="Times New Roman" w:hAnsi="Times New Roman" w:cs="Times New Roman"/>
          <w:sz w:val="24"/>
          <w:szCs w:val="24"/>
        </w:rPr>
        <w:t>’ quality. None were rated ‘very poor’. There was no clear trend in sample quality vs. sequencing quality, measured as proportion of missing data/total SNPs (</w:t>
      </w:r>
      <w:r w:rsidR="0086726A" w:rsidRPr="00361F28">
        <w:rPr>
          <w:rFonts w:ascii="Times New Roman" w:hAnsi="Times New Roman" w:cs="Times New Roman"/>
          <w:sz w:val="24"/>
          <w:szCs w:val="24"/>
        </w:rPr>
        <w:t xml:space="preserve">Supplementary Figure </w:t>
      </w:r>
      <w:proofErr w:type="spellStart"/>
      <w:r w:rsidR="0086726A" w:rsidRPr="00361F28">
        <w:rPr>
          <w:rFonts w:ascii="Times New Roman" w:hAnsi="Times New Roman" w:cs="Times New Roman"/>
          <w:sz w:val="24"/>
          <w:szCs w:val="24"/>
        </w:rPr>
        <w:t>S</w:t>
      </w:r>
      <w:r w:rsidR="008C15C3">
        <w:rPr>
          <w:rFonts w:ascii="Times New Roman" w:hAnsi="Times New Roman" w:cs="Times New Roman"/>
          <w:sz w:val="24"/>
          <w:szCs w:val="24"/>
        </w:rPr>
        <w:t>5</w:t>
      </w:r>
      <w:r w:rsidRPr="00361F28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361F28">
        <w:rPr>
          <w:rFonts w:ascii="Times New Roman" w:hAnsi="Times New Roman" w:cs="Times New Roman"/>
          <w:sz w:val="24"/>
          <w:szCs w:val="24"/>
        </w:rPr>
        <w:t>-d) a</w:t>
      </w:r>
      <w:r>
        <w:rPr>
          <w:rFonts w:ascii="Times New Roman" w:hAnsi="Times New Roman" w:cs="Times New Roman"/>
          <w:sz w:val="24"/>
          <w:szCs w:val="24"/>
        </w:rPr>
        <w:t>cross the three pipelines.</w:t>
      </w:r>
      <w:r w:rsidRPr="004E36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177F20" w14:textId="5C0D387C" w:rsidR="00E45E2C" w:rsidRDefault="00E45E2C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many RRS techniques available,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DArTseq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™ (Diversity Arrays Technology Pty Ltd, hereafter </w:t>
      </w:r>
      <w:proofErr w:type="spellStart"/>
      <w:r w:rsidRPr="00A24F7A">
        <w:rPr>
          <w:rFonts w:ascii="Times New Roman" w:hAnsi="Times New Roman" w:cs="Times New Roman"/>
          <w:sz w:val="24"/>
          <w:szCs w:val="24"/>
        </w:rPr>
        <w:t>DArT</w:t>
      </w:r>
      <w:proofErr w:type="spellEnd"/>
      <w:r w:rsidRPr="00A24F7A">
        <w:rPr>
          <w:rFonts w:ascii="Times New Roman" w:hAnsi="Times New Roman" w:cs="Times New Roman"/>
          <w:sz w:val="24"/>
          <w:szCs w:val="24"/>
        </w:rPr>
        <w:t xml:space="preserve"> PL</w:t>
      </w:r>
      <w:r>
        <w:rPr>
          <w:rFonts w:ascii="Times New Roman" w:hAnsi="Times New Roman" w:cs="Times New Roman"/>
          <w:sz w:val="24"/>
          <w:szCs w:val="24"/>
        </w:rPr>
        <w:t xml:space="preserve">) is particularly well-used in Australia for varied applications including management of selective breeding programs, genetic mapping, and population genetics studies </w:t>
      </w:r>
      <w:r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PEVuZE5vdGU+PENpdGU+PEF1dGhvcj5SZW48L0F1dGhvcj48WWVhcj4yMDE1PC9ZZWFyPjxSZWNO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</w:fldData>
        </w:fldChar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BA6919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PEVuZE5vdGU+PENpdGU+PEF1dGhvcj5SZW48L0F1dGhvcj48WWVhcj4yMDE1PC9ZZWFyPjxSZWNO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</w:fldData>
        </w:fldChar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BA6919">
        <w:rPr>
          <w:rFonts w:ascii="Times New Roman" w:hAnsi="Times New Roman" w:cs="Times New Roman"/>
          <w:sz w:val="24"/>
          <w:szCs w:val="24"/>
        </w:rPr>
      </w:r>
      <w:r w:rsidR="00BA6919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[4-6]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. Initially developed for use in commercially important crop species, the approach has since been applied to diverse wildlife including mammals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&lt;EndNote&gt;&lt;Cite&gt;&lt;Author&gt;Schultz&lt;/Author&gt;&lt;Year&gt;2018&lt;/Year&gt;&lt;RecNum&gt;14&lt;/RecNum&gt;&lt;DisplayText&gt;[7]&lt;/DisplayText&gt;&lt;record&gt;&lt;rec-number&gt;14&lt;/rec-number&gt;&lt;foreign-keys&gt;&lt;key app="EN" db-id="ert0ed5dv5vt0newz0qxxr5nwvrdswwtdttx" timestamp="1540345540"&gt;14&lt;/key&gt;&lt;/foreign-keys&gt;&lt;ref-type name="Journal Article"&gt;17&lt;/ref-type&gt;&lt;contributors&gt;&lt;authors&gt;&lt;author&gt;Schultz, Anthony J.&lt;/author&gt;&lt;author&gt;Cristescu, Romane H.&lt;/author&gt;&lt;author&gt;Littleford-Colquhoun, Bethan L.&lt;/author&gt;&lt;author&gt;Jaccoud, Damian&lt;/author&gt;&lt;author&gt;Frère, Céline H.&lt;/author&gt;&lt;/authors&gt;&lt;/contributors&gt;&lt;titles&gt;&lt;title&gt;Fresh is best: Accurate SNP genotyping from koala scats&lt;/title&gt;&lt;secondary-title&gt;Ecology and Evolution&lt;/secondary-title&gt;&lt;/titles&gt;&lt;periodical&gt;&lt;full-title&gt;Ecology and Evolution&lt;/full-title&gt;&lt;abbr-1&gt;Ecol. Evol.&lt;/abbr-1&gt;&lt;/periodical&gt;&lt;pages&gt;3139-3151&lt;/pages&gt;&lt;volume&gt;8&lt;/volume&gt;&lt;number&gt;6&lt;/number&gt;&lt;dates&gt;&lt;year&gt;2018&lt;/year&gt;&lt;/dates&gt;&lt;urls&gt;&lt;related-urls&gt;&lt;url&gt;https://onlinelibrary.wiley.com/doi/abs/10.1002/ece3.3765&lt;/url&gt;&lt;/related-urls&gt;&lt;/urls&gt;&lt;electronic-resource-num&gt;doi:10.1002/ece3.3765&lt;/electronic-resource-num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[7]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, reptiles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&lt;EndNote&gt;&lt;Cite&gt;&lt;Author&gt;Melville&lt;/Author&gt;&lt;Year&gt;2017&lt;/Year&gt;&lt;RecNum&gt;15&lt;/RecNum&gt;&lt;DisplayText&gt;[8]&lt;/DisplayText&gt;&lt;record&gt;&lt;rec-number&gt;15&lt;/rec-number&gt;&lt;foreign-keys&gt;&lt;key app="EN" db-id="ert0ed5dv5vt0newz0qxxr5nwvrdswwtdttx" timestamp="1540345540"&gt;15&lt;/key&gt;&lt;/foreign-keys&gt;&lt;ref-type name="Journal Article"&gt;17&lt;/ref-type&gt;&lt;contributors&gt;&lt;authors&gt;&lt;author&gt;Melville, Jane&lt;/author&gt;&lt;author&gt;Haines, Margaret L.&lt;/author&gt;&lt;author&gt;Boysen, Katja&lt;/author&gt;&lt;author&gt;Hodkinson, Luke&lt;/author&gt;&lt;author&gt;Kilian, Andrzej&lt;/author&gt;&lt;author&gt;Smith Date, Katie L.&lt;/author&gt;&lt;author&gt;Potvin, Dominique A.&lt;/author&gt;&lt;author&gt;Parris, Kirsten M.&lt;/author&gt;&lt;/authors&gt;&lt;/contributors&gt;&lt;titles&gt;&lt;title&gt;Identifying hybridization and admixture using SNPs: application of the DArTseq platform in phylogeographic research on vertebrates&lt;/title&gt;&lt;secondary-title&gt;Royal Society Open Science&lt;/secondary-title&gt;&lt;/titles&gt;&lt;periodical&gt;&lt;full-title&gt;Royal Society Open Science&lt;/full-title&gt;&lt;abbr-1&gt;Royal Soc. Open Sci.&lt;/abbr-1&gt;&lt;/periodical&gt;&lt;pages&gt;161061&lt;/pages&gt;&lt;volume&gt;4&lt;/volume&gt;&lt;number&gt;7&lt;/number&gt;&lt;dates&gt;&lt;year&gt;2017&lt;/year&gt;&lt;pub-dates&gt;&lt;date&gt;07/19&amp;#xD;12/19/received&amp;#xD;06/14/accepted&lt;/date&gt;&lt;/pub-dates&gt;&lt;/dates&gt;&lt;publisher&gt;The Royal Society Publishing&lt;/publisher&gt;&lt;isbn&gt;2054-5703&lt;/isbn&gt;&lt;accession-num&gt;PMC5541528&lt;/accession-num&gt;&lt;urls&gt;&lt;related-urls&gt;&lt;url&gt;http://www.ncbi.nlm.nih.gov/pmc/articles/PMC5541528/&lt;/url&gt;&lt;/related-urls&gt;&lt;/urls&gt;&lt;electronic-resource-num&gt;10.1098/rsos.161061&lt;/electronic-resource-num&gt;&lt;remote-database-name&gt;PMC&lt;/remote-database-name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[8]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, amphibians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&lt;EndNote&gt;&lt;Cite&gt;&lt;Author&gt;Lambert&lt;/Author&gt;&lt;Year&gt;2016&lt;/Year&gt;&lt;RecNum&gt;12&lt;/RecNum&gt;&lt;DisplayText&gt;[5]&lt;/DisplayText&gt;&lt;record&gt;&lt;rec-number&gt;12&lt;/rec-number&gt;&lt;foreign-keys&gt;&lt;key app="EN" db-id="ert0ed5dv5vt0newz0qxxr5nwvrdswwtdttx" timestamp="1540345540"&gt;12&lt;/key&gt;&lt;/foreign-keys&gt;&lt;ref-type name="Journal Article"&gt;17&lt;/ref-type&gt;&lt;contributors&gt;&lt;authors&gt;&lt;author&gt;Lambert, Max R&lt;/author&gt;&lt;author&gt;Skelly, David K&lt;/author&gt;&lt;author&gt;Ezaz, Tariq&lt;/author&gt;&lt;/authors&gt;&lt;/contributors&gt;&lt;titles&gt;&lt;title&gt;&lt;style face="normal" font="default" size="100%"&gt;Sex-linked markers in the North American green frog (&lt;/style&gt;&lt;style face="italic" font="default" size="100%"&gt;Rana clamitans&lt;/style&gt;&lt;style face="normal" font="default" size="100%"&gt;) developed using DArTseq provide early insight into sex chromosome evolution&lt;/style&gt;&lt;/title&gt;&lt;secondary-title&gt;BMC Genomics&lt;/secondary-title&gt;&lt;/titles&gt;&lt;periodical&gt;&lt;full-title&gt;BMC Genomics&lt;/full-title&gt;&lt;abbr-1&gt;BMC Genomics&lt;/abbr-1&gt;&lt;abbr-2&gt;BMC Genomics&lt;/abbr-2&gt;&lt;/periodical&gt;&lt;pages&gt;844&lt;/pages&gt;&lt;volume&gt;17&lt;/volume&gt;&lt;number&gt;1&lt;/number&gt;&lt;dates&gt;&lt;year&gt;2016&lt;/year&gt;&lt;/dates&gt;&lt;isbn&gt;1471-2164&lt;/isbn&gt;&lt;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[5]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and fish </w:t>
      </w:r>
      <w:r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PEVuZE5vdGU+PENpdGU+PEF1dGhvcj5Eb25uZWxsYW48L0F1dGhvcj48WWVhcj4yMDE1PC9ZZWFy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</w:fldData>
        </w:fldChar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BA6919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PEVuZE5vdGU+PENpdGU+PEF1dGhvcj5Eb25uZWxsYW48L0F1dGhvcj48WWVhcj4yMDE1PC9ZZWFy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</w:fldData>
        </w:fldChar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BA6919">
        <w:rPr>
          <w:rFonts w:ascii="Times New Roman" w:hAnsi="Times New Roman" w:cs="Times New Roman"/>
          <w:sz w:val="24"/>
          <w:szCs w:val="24"/>
        </w:rPr>
      </w:r>
      <w:r w:rsidR="00BA6919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[9-11]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54126" w:rsidRPr="00BD3071">
        <w:rPr>
          <w:rFonts w:ascii="Times New Roman" w:hAnsi="Times New Roman" w:cs="Times New Roman"/>
          <w:sz w:val="24"/>
          <w:szCs w:val="24"/>
        </w:rPr>
        <w:t xml:space="preserve">The restriction enzyme combination used </w:t>
      </w:r>
      <w:r w:rsidR="00C54126">
        <w:rPr>
          <w:rFonts w:ascii="Times New Roman" w:hAnsi="Times New Roman" w:cs="Times New Roman"/>
          <w:sz w:val="24"/>
          <w:szCs w:val="24"/>
        </w:rPr>
        <w:t xml:space="preserve">by </w:t>
      </w:r>
      <w:proofErr w:type="spellStart"/>
      <w:r w:rsidR="00C54126">
        <w:rPr>
          <w:rFonts w:ascii="Times New Roman" w:hAnsi="Times New Roman" w:cs="Times New Roman"/>
          <w:sz w:val="24"/>
          <w:szCs w:val="24"/>
        </w:rPr>
        <w:t>DArT</w:t>
      </w:r>
      <w:proofErr w:type="spellEnd"/>
      <w:r w:rsidR="00C54126">
        <w:rPr>
          <w:rFonts w:ascii="Times New Roman" w:hAnsi="Times New Roman" w:cs="Times New Roman"/>
          <w:sz w:val="24"/>
          <w:szCs w:val="24"/>
        </w:rPr>
        <w:t xml:space="preserve"> PL for our dataset </w:t>
      </w:r>
      <w:r w:rsidR="00C54126" w:rsidRPr="00BD3071">
        <w:rPr>
          <w:rFonts w:ascii="Times New Roman" w:hAnsi="Times New Roman" w:cs="Times New Roman"/>
          <w:sz w:val="24"/>
          <w:szCs w:val="24"/>
        </w:rPr>
        <w:t xml:space="preserve">was </w:t>
      </w:r>
      <w:proofErr w:type="spellStart"/>
      <w:r w:rsidR="00C54126" w:rsidRPr="00BD3071">
        <w:rPr>
          <w:rFonts w:ascii="Times New Roman" w:hAnsi="Times New Roman" w:cs="Times New Roman"/>
          <w:sz w:val="24"/>
          <w:szCs w:val="24"/>
        </w:rPr>
        <w:t>PstI</w:t>
      </w:r>
      <w:r w:rsidR="00C54126">
        <w:rPr>
          <w:rFonts w:ascii="Times New Roman" w:hAnsi="Times New Roman" w:cs="Times New Roman"/>
          <w:sz w:val="24"/>
          <w:szCs w:val="24"/>
        </w:rPr>
        <w:t>-SphI</w:t>
      </w:r>
      <w:proofErr w:type="spellEnd"/>
      <w:r w:rsidR="00C54126" w:rsidRPr="00BD3071">
        <w:rPr>
          <w:rFonts w:ascii="Times New Roman" w:hAnsi="Times New Roman" w:cs="Times New Roman"/>
          <w:sz w:val="24"/>
          <w:szCs w:val="24"/>
        </w:rPr>
        <w:t xml:space="preserve">, with fragments sequenced on a </w:t>
      </w:r>
      <w:proofErr w:type="spellStart"/>
      <w:r w:rsidR="00C54126" w:rsidRPr="00BD3071">
        <w:rPr>
          <w:rFonts w:ascii="Times New Roman" w:hAnsi="Times New Roman" w:cs="Times New Roman"/>
          <w:sz w:val="24"/>
          <w:szCs w:val="24"/>
        </w:rPr>
        <w:t>HiSeq</w:t>
      </w:r>
      <w:proofErr w:type="spellEnd"/>
      <w:r w:rsidR="00C54126" w:rsidRPr="00BD3071">
        <w:rPr>
          <w:rFonts w:ascii="Times New Roman" w:hAnsi="Times New Roman" w:cs="Times New Roman"/>
          <w:sz w:val="24"/>
          <w:szCs w:val="24"/>
        </w:rPr>
        <w:t xml:space="preserve"> 2500 as 77</w:t>
      </w:r>
      <w:r w:rsidR="00C5412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C54126" w:rsidRPr="00BD3071">
        <w:rPr>
          <w:rFonts w:ascii="Times New Roman" w:hAnsi="Times New Roman" w:cs="Times New Roman"/>
          <w:sz w:val="24"/>
          <w:szCs w:val="24"/>
        </w:rPr>
        <w:t>bp</w:t>
      </w:r>
      <w:proofErr w:type="spellEnd"/>
      <w:r w:rsidR="00C54126" w:rsidRPr="00BD3071">
        <w:rPr>
          <w:rFonts w:ascii="Times New Roman" w:hAnsi="Times New Roman" w:cs="Times New Roman"/>
          <w:sz w:val="24"/>
          <w:szCs w:val="24"/>
        </w:rPr>
        <w:t xml:space="preserve"> single-end reads. </w:t>
      </w:r>
      <w:proofErr w:type="spellStart"/>
      <w:r w:rsidR="00C54126" w:rsidRPr="00BD3071">
        <w:rPr>
          <w:rFonts w:ascii="Times New Roman" w:hAnsi="Times New Roman" w:cs="Times New Roman"/>
          <w:sz w:val="24"/>
          <w:szCs w:val="24"/>
        </w:rPr>
        <w:t>DArT</w:t>
      </w:r>
      <w:proofErr w:type="spellEnd"/>
      <w:r w:rsidR="00C54126" w:rsidRPr="00BD3071">
        <w:rPr>
          <w:rFonts w:ascii="Times New Roman" w:hAnsi="Times New Roman" w:cs="Times New Roman"/>
          <w:sz w:val="24"/>
          <w:szCs w:val="24"/>
        </w:rPr>
        <w:t xml:space="preserve"> </w:t>
      </w:r>
      <w:r w:rsidR="00C54126">
        <w:rPr>
          <w:rFonts w:ascii="Times New Roman" w:hAnsi="Times New Roman" w:cs="Times New Roman"/>
          <w:sz w:val="24"/>
          <w:szCs w:val="24"/>
        </w:rPr>
        <w:t xml:space="preserve">PL </w:t>
      </w:r>
      <w:r w:rsidR="00C54126" w:rsidRPr="00BD3071">
        <w:rPr>
          <w:rFonts w:ascii="Times New Roman" w:hAnsi="Times New Roman" w:cs="Times New Roman"/>
          <w:sz w:val="24"/>
          <w:szCs w:val="24"/>
        </w:rPr>
        <w:t>also p</w:t>
      </w:r>
      <w:r w:rsidR="00C54126">
        <w:rPr>
          <w:rFonts w:ascii="Times New Roman" w:hAnsi="Times New Roman" w:cs="Times New Roman"/>
          <w:sz w:val="24"/>
          <w:szCs w:val="24"/>
        </w:rPr>
        <w:t>erformed</w:t>
      </w:r>
      <w:r w:rsidR="00C54126" w:rsidRPr="00BD3071">
        <w:rPr>
          <w:rFonts w:ascii="Times New Roman" w:hAnsi="Times New Roman" w:cs="Times New Roman"/>
          <w:sz w:val="24"/>
          <w:szCs w:val="24"/>
        </w:rPr>
        <w:t xml:space="preserve"> technical </w:t>
      </w:r>
      <w:r w:rsidR="00C54126">
        <w:rPr>
          <w:rFonts w:ascii="Times New Roman" w:hAnsi="Times New Roman" w:cs="Times New Roman"/>
          <w:sz w:val="24"/>
          <w:szCs w:val="24"/>
        </w:rPr>
        <w:t xml:space="preserve">sample </w:t>
      </w:r>
      <w:r w:rsidR="00C54126" w:rsidRPr="00BD3071">
        <w:rPr>
          <w:rFonts w:ascii="Times New Roman" w:hAnsi="Times New Roman" w:cs="Times New Roman"/>
          <w:sz w:val="24"/>
          <w:szCs w:val="24"/>
        </w:rPr>
        <w:t>replicates</w:t>
      </w:r>
      <w:r w:rsidR="00C54126">
        <w:rPr>
          <w:rFonts w:ascii="Times New Roman" w:hAnsi="Times New Roman" w:cs="Times New Roman"/>
          <w:sz w:val="24"/>
          <w:szCs w:val="24"/>
        </w:rPr>
        <w:t>,</w:t>
      </w:r>
      <w:r w:rsidR="00C54126" w:rsidRPr="00BD3071">
        <w:rPr>
          <w:rFonts w:ascii="Times New Roman" w:hAnsi="Times New Roman" w:cs="Times New Roman"/>
          <w:sz w:val="24"/>
          <w:szCs w:val="24"/>
        </w:rPr>
        <w:t xml:space="preserve"> resulting in </w:t>
      </w:r>
      <w:r w:rsidR="00C54126">
        <w:rPr>
          <w:rFonts w:ascii="Times New Roman" w:hAnsi="Times New Roman" w:cs="Times New Roman"/>
          <w:sz w:val="24"/>
          <w:szCs w:val="24"/>
        </w:rPr>
        <w:t xml:space="preserve">raw sequences from </w:t>
      </w:r>
      <w:r w:rsidR="00C54126" w:rsidRPr="00BD3071">
        <w:rPr>
          <w:rFonts w:ascii="Times New Roman" w:hAnsi="Times New Roman" w:cs="Times New Roman"/>
          <w:sz w:val="24"/>
          <w:szCs w:val="24"/>
        </w:rPr>
        <w:t xml:space="preserve">166 </w:t>
      </w:r>
      <w:r w:rsidR="00C54126">
        <w:rPr>
          <w:rFonts w:ascii="Times New Roman" w:hAnsi="Times New Roman" w:cs="Times New Roman"/>
          <w:sz w:val="24"/>
          <w:szCs w:val="24"/>
        </w:rPr>
        <w:t xml:space="preserve">samples </w:t>
      </w:r>
      <w:r w:rsidR="00C54126" w:rsidRPr="00BD3071">
        <w:rPr>
          <w:rFonts w:ascii="Times New Roman" w:hAnsi="Times New Roman" w:cs="Times New Roman"/>
          <w:sz w:val="24"/>
          <w:szCs w:val="24"/>
        </w:rPr>
        <w:t xml:space="preserve">for analysis. </w:t>
      </w:r>
      <w:r>
        <w:rPr>
          <w:rFonts w:ascii="Times New Roman" w:hAnsi="Times New Roman" w:cs="Times New Roman"/>
          <w:sz w:val="24"/>
          <w:szCs w:val="24"/>
        </w:rPr>
        <w:t xml:space="preserve">Following sequencing,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 returns results from their proprietary data filtering pipeline,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DArTSoft14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as a Microsoft Excel spreadsheet. Recently,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dartR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package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&lt;EndNote&gt;&lt;Cite&gt;&lt;Author&gt;Gruber&lt;/Author&gt;&lt;Year&gt;2018&lt;/Year&gt;&lt;RecNum&gt;19&lt;/RecNum&gt;&lt;DisplayText&gt;[12]&lt;/DisplayText&gt;&lt;record&gt;&lt;rec-number&gt;19&lt;/rec-number&gt;&lt;foreign-keys&gt;&lt;key app="EN" db-id="ert0ed5dv5vt0newz0qxxr5nwvrdswwtdttx" timestamp="1540345540"&gt;19&lt;/key&gt;&lt;/foreign-keys&gt;&lt;ref-type name="Journal Article"&gt;17&lt;/ref-type&gt;&lt;contributors&gt;&lt;authors&gt;&lt;author&gt;Gruber, Bernd&lt;/author&gt;&lt;author&gt;Unmack, Peter J.&lt;/author&gt;&lt;author&gt;Berry, Oliver F.&lt;/author&gt;&lt;author&gt;Georges, Arthur&lt;/author&gt;&lt;/authors&gt;&lt;/contributors&gt;&lt;titles&gt;&lt;title&gt;dartr: An r package to facilitate analysis of SNP data generated from reduced representation genome sequencing&lt;/title&gt;&lt;secondary-title&gt;Molecular Ecology Resources&lt;/secondary-title&gt;&lt;/titles&gt;&lt;periodical&gt;&lt;full-title&gt;Molecular Ecology Resources&lt;/full-title&gt;&lt;abbr-1&gt;Mol. Ecol. Resour.&lt;/abbr-1&gt;&lt;/periodical&gt;&lt;pages&gt;691-699&lt;/pages&gt;&lt;volume&gt;18&lt;/volume&gt;&lt;number&gt;3&lt;/number&gt;&lt;dates&gt;&lt;year&gt;2018&lt;/year&gt;&lt;/dates&gt;&lt;urls&gt;&lt;related-urls&gt;&lt;url&gt;https://onlinelibrary.wiley.com/doi/abs/10.1111/1755-0998.12745&lt;/url&gt;&lt;/related-urls&gt;&lt;/urls&gt;&lt;electronic-resource-num&gt;doi:10.1111/1755-0998.12745&lt;/electronic-resource-num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[12]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in R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&lt;EndNote&gt;&lt;Cite&gt;&lt;Author&gt;R Core Team&lt;/Author&gt;&lt;Year&gt;2018&lt;/Year&gt;&lt;RecNum&gt;20&lt;/RecNum&gt;&lt;DisplayText&gt;[13]&lt;/DisplayText&gt;&lt;record&gt;&lt;rec-number&gt;20&lt;/rec-number&gt;&lt;foreign-keys&gt;&lt;key app="EN" db-id="ert0ed5dv5vt0newz0qxxr5nwvrdswwtdttx" timestamp="1540345540"&gt;20&lt;/key&gt;&lt;/foreign-keys&gt;&lt;ref-type name="Computer Program"&gt;9&lt;/ref-type&gt;&lt;contributors&gt;&lt;authors&gt;&lt;author&gt;R Core Team,&lt;/author&gt;&lt;/authors&gt;&lt;/contributors&gt;&lt;titles&gt;&lt;title&gt;R: A language and environment for statistical computing.&lt;/title&gt;&lt;/titles&gt;&lt;dates&gt;&lt;year&gt;2018&lt;/year&gt;&lt;/dates&gt;&lt;pub-location&gt;Vienna, Austria&lt;/pub-location&gt;&lt;publisher&gt;R Foundation for Statistical Computing&lt;/publisher&gt;&lt;urls&gt;&lt;related-urls&gt;&lt;url&gt;&lt;style face="normal" font="default" size="100%"&gt; &lt;/style&gt;&lt;style face="underline" font="default" size="100%"&gt;https://www.R-project.org/&lt;/style&gt;&lt;/url&gt;&lt;/related-urls&gt;&lt;/urls&gt;&lt;/record&gt;&lt;/Cite&gt;&lt;/EndNote&gt;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[13]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has been developed for filtering and analysis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 spreadsheets. In this study however, we processed the raw sequencing reads also provided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DArT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PL.</w:t>
      </w:r>
    </w:p>
    <w:p w14:paraId="1C47A626" w14:textId="6F237D51" w:rsidR="004E36E7" w:rsidRDefault="004E36E7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 w:rsidRPr="00146854">
        <w:rPr>
          <w:rFonts w:ascii="Times New Roman" w:hAnsi="Times New Roman" w:cs="Times New Roman"/>
          <w:sz w:val="24"/>
          <w:szCs w:val="24"/>
        </w:rPr>
        <w:t>Raw data were processed using the</w:t>
      </w:r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Pr="00EC3827">
        <w:rPr>
          <w:rFonts w:ascii="Times New Roman" w:hAnsi="Times New Roman" w:cs="Times New Roman"/>
          <w:sz w:val="24"/>
          <w:szCs w:val="24"/>
        </w:rPr>
        <w:t>process_radtags</w:t>
      </w:r>
      <w:proofErr w:type="spellEnd"/>
      <w:r>
        <w:rPr>
          <w:rFonts w:ascii="Times New Roman" w:hAnsi="Times New Roman" w:cs="Times New Roman"/>
          <w:sz w:val="24"/>
          <w:szCs w:val="24"/>
        </w:rPr>
        <w:t>’</w:t>
      </w:r>
      <w:r w:rsidRPr="00EC38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module of Stacks </w:t>
      </w:r>
      <w:proofErr w:type="spellStart"/>
      <w:r>
        <w:rPr>
          <w:rFonts w:ascii="Times New Roman" w:hAnsi="Times New Roman" w:cs="Times New Roman"/>
          <w:sz w:val="24"/>
          <w:szCs w:val="24"/>
        </w:rPr>
        <w:t>v2.0b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BA6919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&lt;EndNote&gt;&lt;Cite&gt;&lt;Author&gt;Catchen&lt;/Author&gt;&lt;Year&gt;2013&lt;/Year&gt;&lt;RecNum&gt;24&lt;/RecNum&gt;&lt;DisplayText&gt;[14]&lt;/DisplayText&gt;&lt;record&gt;&lt;rec-number&gt;24&lt;/rec-number&gt;&lt;foreign-keys&gt;&lt;key app="EN" db-id="ert0ed5dv5vt0newz0qxxr5nwvrdswwtdttx" timestamp="1540345541"&gt;24&lt;/key&gt;&lt;/foreign-keys&gt;&lt;ref-type name="Journal Article"&gt;17&lt;/ref-type&gt;&lt;contributors&gt;&lt;authors&gt;&lt;author&gt;Catchen, Julian&lt;/author&gt;&lt;author&gt;Hohenlohe, Paul A.&lt;/author&gt;&lt;author&gt;Bassham, Susan&lt;/author&gt;&lt;author&gt;Amores, Angel&lt;/author&gt;&lt;author&gt;Cresko, William A.&lt;/author&gt;&lt;/authors&gt;&lt;/contributors&gt;&lt;titles&gt;&lt;title&gt;Stacks: an analysis tool set for population genomics&lt;/title&gt;&lt;secondary-title&gt;Molecular Ecology&lt;/secondary-title&gt;&lt;/titles&gt;&lt;periodical&gt;&lt;full-title&gt;Molecular Ecology&lt;/full-title&gt;&lt;abbr-1&gt;Mol. Ecol.&lt;/abbr-1&gt;&lt;abbr-2&gt;Mol Ecol&lt;/abbr-2&gt;&lt;/periodical&gt;&lt;pages&gt;3124-3140&lt;/pages&gt;&lt;volume&gt;22&lt;/volume&gt;&lt;number&gt;11&lt;/number&gt;&lt;dates&gt;&lt;year&gt;2013&lt;/year&gt;&lt;pub-dates&gt;&lt;date&gt;05/24&lt;/date&gt;&lt;/pub-dates&gt;&lt;/dates&gt;&lt;isbn&gt;0962-1083&amp;#xD;1365-294X&lt;/isbn&gt;&lt;accession-num&gt;PMC3936987&lt;/accession-num&gt;&lt;urls&gt;&lt;related-urls&gt;&lt;url&gt;&lt;style face="underline" font="default" size="100%"&gt;http://www.ncbi.nlm.nih.gov/pmc/articles/PMC3936987/&lt;/style&gt;&lt;/url&gt;&lt;/related-urls&gt;&lt;/urls&gt;&lt;electronic-resource-num&gt;10.1111/mec.12354&lt;/electronic-resource-num&gt;&lt;remote-database-name&gt;PMC&lt;/remote-database-name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[14]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with the flags --</w:t>
      </w:r>
      <w:proofErr w:type="spellStart"/>
      <w:r w:rsidRPr="00AE2E50">
        <w:rPr>
          <w:rFonts w:ascii="Times New Roman" w:hAnsi="Times New Roman" w:cs="Times New Roman"/>
          <w:sz w:val="24"/>
          <w:szCs w:val="24"/>
        </w:rPr>
        <w:t>disable_rad_check</w:t>
      </w:r>
      <w:proofErr w:type="spellEnd"/>
      <w:r w:rsidRPr="00AE2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--</w:t>
      </w:r>
      <w:proofErr w:type="spellStart"/>
      <w:r>
        <w:rPr>
          <w:rFonts w:ascii="Times New Roman" w:hAnsi="Times New Roman" w:cs="Times New Roman"/>
          <w:sz w:val="24"/>
          <w:szCs w:val="24"/>
        </w:rPr>
        <w:t>inline_null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(as a single inline barcode was used) </w:t>
      </w:r>
      <w:r w:rsidRPr="00146854">
        <w:rPr>
          <w:rFonts w:ascii="Times New Roman" w:hAnsi="Times New Roman" w:cs="Times New Roman"/>
          <w:sz w:val="24"/>
          <w:szCs w:val="24"/>
        </w:rPr>
        <w:t>to remove barcodes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4bp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8bp</w:t>
      </w:r>
      <w:proofErr w:type="spellEnd"/>
      <w:r>
        <w:rPr>
          <w:rFonts w:ascii="Times New Roman" w:hAnsi="Times New Roman" w:cs="Times New Roman"/>
          <w:sz w:val="24"/>
          <w:szCs w:val="24"/>
        </w:rPr>
        <w:t>) for each sequencing lane</w:t>
      </w:r>
      <w:r w:rsidRPr="00146854">
        <w:rPr>
          <w:rFonts w:ascii="Times New Roman" w:hAnsi="Times New Roman" w:cs="Times New Roman"/>
          <w:sz w:val="24"/>
          <w:szCs w:val="24"/>
        </w:rPr>
        <w:t>, check for adapter contamination and clean data of reads containing uncalled bases.</w:t>
      </w:r>
      <w:r>
        <w:rPr>
          <w:rFonts w:ascii="Times New Roman" w:hAnsi="Times New Roman" w:cs="Times New Roman"/>
          <w:sz w:val="24"/>
          <w:szCs w:val="24"/>
        </w:rPr>
        <w:t xml:space="preserve"> We performed checks of the log files to ensure all </w:t>
      </w:r>
      <w:r>
        <w:rPr>
          <w:rFonts w:ascii="Times New Roman" w:hAnsi="Times New Roman" w:cs="Times New Roman"/>
          <w:sz w:val="24"/>
          <w:szCs w:val="24"/>
        </w:rPr>
        <w:lastRenderedPageBreak/>
        <w:t>samples had a reasonable number of reads.</w:t>
      </w:r>
      <w:r w:rsidRPr="00146854">
        <w:rPr>
          <w:rFonts w:ascii="Times New Roman" w:hAnsi="Times New Roman" w:cs="Times New Roman"/>
          <w:sz w:val="24"/>
          <w:szCs w:val="24"/>
        </w:rPr>
        <w:t xml:space="preserve"> Cleaned reads were then investigated using </w:t>
      </w:r>
      <w:proofErr w:type="spellStart"/>
      <w:r w:rsidRPr="00146854">
        <w:rPr>
          <w:rFonts w:ascii="Times New Roman" w:hAnsi="Times New Roman" w:cs="Times New Roman"/>
          <w:sz w:val="24"/>
          <w:szCs w:val="24"/>
        </w:rPr>
        <w:t>FastQC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&lt;EndNote&gt;&lt;Cite&gt;&lt;Author&gt;Andrews&lt;/Author&gt;&lt;Year&gt;2010&lt;/Year&gt;&lt;RecNum&gt;36&lt;/RecNum&gt;&lt;DisplayText&gt;[15]&lt;/DisplayText&gt;&lt;record&gt;&lt;rec-number&gt;36&lt;/rec-number&gt;&lt;foreign-keys&gt;&lt;key app="EN" db-id="ert0ed5dv5vt0newz0qxxr5nwvrdswwtdttx" timestamp="1540345541"&gt;36&lt;/key&gt;&lt;/foreign-keys&gt;&lt;ref-type name="Computer Program"&gt;9&lt;/ref-type&gt;&lt;contributors&gt;&lt;authors&gt;&lt;author&gt;Andrews, S.&lt;/author&gt;&lt;/authors&gt;&lt;/contributors&gt;&lt;titles&gt;&lt;title&gt;FastQC: a quality control tool for high throughput sequence data&lt;/title&gt;&lt;/titles&gt;&lt;dates&gt;&lt;year&gt;2010&lt;/year&gt;&lt;/dates&gt;&lt;urls&gt;&lt;related-urls&gt;&lt;url&gt;&lt;style face="underline" font="default" size="100%"&gt;http://www.bioinformatics.babraham.ac.uk/projects/fastqc&lt;/style&gt;&lt;/url&gt;&lt;/related-urls&gt;&lt;/urls&gt;&lt;/record&gt;&lt;/Cite&gt;&lt;/EndNote&gt;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[15]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146854">
        <w:rPr>
          <w:rFonts w:ascii="Times New Roman" w:hAnsi="Times New Roman" w:cs="Times New Roman"/>
          <w:sz w:val="24"/>
          <w:szCs w:val="24"/>
        </w:rPr>
        <w:t>o visually check for sequencing errors and to determine if reads needed to be trimmed.</w:t>
      </w:r>
      <w:r>
        <w:rPr>
          <w:rFonts w:ascii="Times New Roman" w:hAnsi="Times New Roman" w:cs="Times New Roman"/>
          <w:sz w:val="24"/>
          <w:szCs w:val="24"/>
        </w:rPr>
        <w:t xml:space="preserve"> These cleaned reads were used as input for further processing and analysis in all three pipelines. </w:t>
      </w:r>
    </w:p>
    <w:p w14:paraId="0269B48C" w14:textId="77777777" w:rsidR="005867AB" w:rsidRDefault="005867AB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FB1463B" w14:textId="77777777" w:rsidR="005867AB" w:rsidRDefault="005867AB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  <w:sectPr w:rsidR="005867AB" w:rsidSect="00D05643">
          <w:footerReference w:type="default" r:id="rId7"/>
          <w:pgSz w:w="11906" w:h="16838"/>
          <w:pgMar w:top="1440" w:right="1440" w:bottom="1440" w:left="1440" w:header="708" w:footer="708" w:gutter="0"/>
          <w:lnNumType w:countBy="1" w:restart="continuous"/>
          <w:cols w:space="708"/>
          <w:docGrid w:linePitch="360"/>
        </w:sectPr>
      </w:pPr>
    </w:p>
    <w:p w14:paraId="68364996" w14:textId="727D1505" w:rsidR="005867AB" w:rsidRPr="002B37AD" w:rsidRDefault="005867AB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S1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80C" w:rsidRPr="002057E9">
        <w:rPr>
          <w:rFonts w:ascii="Times New Roman" w:hAnsi="Times New Roman" w:cs="Times New Roman"/>
          <w:sz w:val="24"/>
          <w:szCs w:val="24"/>
        </w:rPr>
        <w:t xml:space="preserve">Summary statistics for the resultant SNP loci datasets of three pipelines, </w:t>
      </w:r>
      <w:r w:rsidR="0087180C">
        <w:rPr>
          <w:rFonts w:ascii="Times New Roman" w:hAnsi="Times New Roman" w:cs="Times New Roman"/>
          <w:sz w:val="24"/>
          <w:szCs w:val="24"/>
        </w:rPr>
        <w:t xml:space="preserve">filtered less stringently at a higher allowable missing data </w:t>
      </w:r>
      <w:r w:rsidR="0087180C" w:rsidRPr="00142C57">
        <w:rPr>
          <w:rFonts w:ascii="Times New Roman" w:hAnsi="Times New Roman" w:cs="Times New Roman"/>
          <w:sz w:val="24"/>
          <w:szCs w:val="24"/>
        </w:rPr>
        <w:t>(30% call rate</w:t>
      </w:r>
      <w:r w:rsidR="0087180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87180C">
        <w:rPr>
          <w:rFonts w:ascii="Times New Roman" w:hAnsi="Times New Roman" w:cs="Times New Roman"/>
          <w:i/>
          <w:sz w:val="24"/>
          <w:szCs w:val="24"/>
        </w:rPr>
        <w:t>cf</w:t>
      </w:r>
      <w:proofErr w:type="spellEnd"/>
      <w:r w:rsidR="008718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180C">
        <w:rPr>
          <w:rFonts w:ascii="Times New Roman" w:hAnsi="Times New Roman" w:cs="Times New Roman"/>
          <w:sz w:val="24"/>
          <w:szCs w:val="24"/>
        </w:rPr>
        <w:t>Table 1)</w:t>
      </w:r>
      <w:r w:rsidR="0087180C" w:rsidRPr="002057E9">
        <w:rPr>
          <w:rFonts w:ascii="Times New Roman" w:hAnsi="Times New Roman" w:cs="Times New Roman"/>
          <w:sz w:val="24"/>
          <w:szCs w:val="24"/>
        </w:rPr>
        <w:t xml:space="preserve">, </w:t>
      </w:r>
      <w:r w:rsidR="0087180C">
        <w:rPr>
          <w:rFonts w:ascii="Times New Roman" w:hAnsi="Times New Roman" w:cs="Times New Roman"/>
          <w:sz w:val="24"/>
          <w:szCs w:val="24"/>
        </w:rPr>
        <w:t>for Tasmanian devil (N = 131</w:t>
      </w:r>
      <w:r w:rsidR="0087180C" w:rsidRPr="002057E9">
        <w:rPr>
          <w:rFonts w:ascii="Times New Roman" w:hAnsi="Times New Roman" w:cs="Times New Roman"/>
          <w:sz w:val="24"/>
          <w:szCs w:val="24"/>
        </w:rPr>
        <w:t>)</w:t>
      </w:r>
      <w:r w:rsidR="0087180C">
        <w:rPr>
          <w:rFonts w:ascii="Times New Roman" w:hAnsi="Times New Roman" w:cs="Times New Roman"/>
          <w:sz w:val="24"/>
          <w:szCs w:val="24"/>
        </w:rPr>
        <w:t xml:space="preserve"> and pink-footed goose (N = 40),</w:t>
      </w:r>
      <w:r w:rsidR="0087180C" w:rsidRPr="002057E9">
        <w:rPr>
          <w:rFonts w:ascii="Times New Roman" w:hAnsi="Times New Roman" w:cs="Times New Roman"/>
          <w:sz w:val="24"/>
          <w:szCs w:val="24"/>
        </w:rPr>
        <w:t xml:space="preserve"> </w:t>
      </w:r>
      <w:r w:rsidR="0087180C">
        <w:rPr>
          <w:rFonts w:ascii="Times New Roman" w:hAnsi="Times New Roman" w:cs="Times New Roman"/>
          <w:sz w:val="24"/>
          <w:szCs w:val="24"/>
        </w:rPr>
        <w:t>including</w:t>
      </w:r>
      <w:r w:rsidR="0087180C" w:rsidRPr="002057E9">
        <w:rPr>
          <w:rFonts w:ascii="Times New Roman" w:hAnsi="Times New Roman" w:cs="Times New Roman"/>
          <w:sz w:val="24"/>
          <w:szCs w:val="24"/>
        </w:rPr>
        <w:t xml:space="preserve"> the total number of loci (total loci), the average number of loci sequenced across individuals (mean loci), the amount of missing data (%), the calculated error rates (%), the </w:t>
      </w:r>
      <w:r w:rsidR="0087180C">
        <w:rPr>
          <w:rFonts w:ascii="Times New Roman" w:hAnsi="Times New Roman" w:cs="Times New Roman"/>
          <w:sz w:val="24"/>
          <w:szCs w:val="24"/>
        </w:rPr>
        <w:t xml:space="preserve"> mean </w:t>
      </w:r>
      <w:r w:rsidR="0087180C" w:rsidRPr="002057E9">
        <w:rPr>
          <w:rFonts w:ascii="Times New Roman" w:hAnsi="Times New Roman" w:cs="Times New Roman"/>
          <w:sz w:val="24"/>
          <w:szCs w:val="24"/>
        </w:rPr>
        <w:t>observed heterozygosity across loci (</w:t>
      </w:r>
      <w:proofErr w:type="spellStart"/>
      <w:r w:rsidR="0087180C" w:rsidRPr="002057E9">
        <w:rPr>
          <w:rFonts w:ascii="Times New Roman" w:hAnsi="Times New Roman" w:cs="Times New Roman"/>
          <w:sz w:val="24"/>
          <w:szCs w:val="24"/>
        </w:rPr>
        <w:t>H</w:t>
      </w:r>
      <w:r w:rsidR="0087180C" w:rsidRPr="002057E9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="0087180C" w:rsidRPr="002057E9">
        <w:rPr>
          <w:rFonts w:ascii="Times New Roman" w:hAnsi="Times New Roman" w:cs="Times New Roman"/>
          <w:sz w:val="24"/>
          <w:szCs w:val="24"/>
        </w:rPr>
        <w:t xml:space="preserve">), the </w:t>
      </w:r>
      <w:r w:rsidR="0087180C">
        <w:rPr>
          <w:rFonts w:ascii="Times New Roman" w:hAnsi="Times New Roman" w:cs="Times New Roman"/>
          <w:sz w:val="24"/>
          <w:szCs w:val="24"/>
        </w:rPr>
        <w:t xml:space="preserve">mean </w:t>
      </w:r>
      <w:r w:rsidR="0087180C" w:rsidRPr="002057E9">
        <w:rPr>
          <w:rFonts w:ascii="Times New Roman" w:hAnsi="Times New Roman" w:cs="Times New Roman"/>
          <w:sz w:val="24"/>
          <w:szCs w:val="24"/>
        </w:rPr>
        <w:t>expected heterozygosity across loci (H</w:t>
      </w:r>
      <w:r w:rsidR="0087180C" w:rsidRPr="002057E9">
        <w:rPr>
          <w:rFonts w:ascii="Times New Roman" w:hAnsi="Times New Roman" w:cs="Times New Roman"/>
          <w:sz w:val="24"/>
          <w:szCs w:val="24"/>
          <w:vertAlign w:val="subscript"/>
        </w:rPr>
        <w:t>E</w:t>
      </w:r>
      <w:r w:rsidR="0087180C" w:rsidRPr="002057E9">
        <w:rPr>
          <w:rFonts w:ascii="Times New Roman" w:hAnsi="Times New Roman" w:cs="Times New Roman"/>
          <w:sz w:val="24"/>
          <w:szCs w:val="24"/>
        </w:rPr>
        <w:t xml:space="preserve">), and the average </w:t>
      </w:r>
      <w:proofErr w:type="spellStart"/>
      <w:r w:rsidR="0087180C" w:rsidRPr="002057E9">
        <w:rPr>
          <w:rFonts w:ascii="Times New Roman" w:hAnsi="Times New Roman" w:cs="Times New Roman"/>
          <w:sz w:val="24"/>
          <w:szCs w:val="24"/>
        </w:rPr>
        <w:t>multilocus</w:t>
      </w:r>
      <w:proofErr w:type="spellEnd"/>
      <w:r w:rsidR="0087180C" w:rsidRPr="002057E9">
        <w:rPr>
          <w:rFonts w:ascii="Times New Roman" w:hAnsi="Times New Roman" w:cs="Times New Roman"/>
          <w:sz w:val="24"/>
          <w:szCs w:val="24"/>
        </w:rPr>
        <w:t xml:space="preserve"> heterozygosity</w:t>
      </w:r>
      <w:r w:rsidR="0087180C">
        <w:rPr>
          <w:rFonts w:ascii="Times New Roman" w:hAnsi="Times New Roman" w:cs="Times New Roman"/>
          <w:sz w:val="24"/>
          <w:szCs w:val="24"/>
        </w:rPr>
        <w:t xml:space="preserve"> of individuals</w:t>
      </w:r>
      <w:r w:rsidR="0087180C" w:rsidRPr="002057E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7180C" w:rsidRPr="002057E9">
        <w:rPr>
          <w:rFonts w:ascii="Times New Roman" w:hAnsi="Times New Roman" w:cs="Times New Roman"/>
          <w:sz w:val="24"/>
          <w:szCs w:val="24"/>
        </w:rPr>
        <w:t>MLH</w:t>
      </w:r>
      <w:proofErr w:type="spellEnd"/>
      <w:r w:rsidR="0087180C" w:rsidRPr="002057E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13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1274"/>
        <w:gridCol w:w="996"/>
        <w:gridCol w:w="2946"/>
        <w:gridCol w:w="992"/>
        <w:gridCol w:w="1270"/>
        <w:gridCol w:w="1549"/>
        <w:gridCol w:w="1582"/>
        <w:gridCol w:w="1586"/>
      </w:tblGrid>
      <w:tr w:rsidR="00496E2C" w:rsidRPr="00464AD2" w14:paraId="3150A1CF" w14:textId="77777777" w:rsidTr="00496E2C">
        <w:trPr>
          <w:trHeight w:val="758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4473CF3D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Dataset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29E2216A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Pipeline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2C63FC9E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Total loci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</w:tcPr>
          <w:p w14:paraId="12DF066E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Mean</w:t>
            </w:r>
            <w:r w:rsidRPr="00464AD2">
              <w:rPr>
                <w:rFonts w:cs="Times New Roman"/>
                <w:szCs w:val="24"/>
              </w:rPr>
              <w:t xml:space="preserve"> loci (min</w:t>
            </w:r>
            <w:r>
              <w:rPr>
                <w:rFonts w:cs="Times New Roman"/>
                <w:szCs w:val="24"/>
              </w:rPr>
              <w:t>;</w:t>
            </w:r>
            <w:r w:rsidRPr="00464AD2">
              <w:rPr>
                <w:rFonts w:cs="Times New Roman"/>
                <w:szCs w:val="24"/>
              </w:rPr>
              <w:t xml:space="preserve"> max)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0652F3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  <w:vertAlign w:val="subscript"/>
              </w:rPr>
            </w:pPr>
            <w:r w:rsidRPr="00464AD2">
              <w:rPr>
                <w:rFonts w:cs="Times New Roman"/>
                <w:szCs w:val="24"/>
              </w:rPr>
              <w:t>% missing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AA8F577" w14:textId="77777777" w:rsidR="00496E2C" w:rsidRPr="009451A6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 xml:space="preserve">Error </w:t>
            </w:r>
            <w:proofErr w:type="spellStart"/>
            <w:r w:rsidRPr="00464AD2">
              <w:rPr>
                <w:rFonts w:cs="Times New Roman"/>
                <w:szCs w:val="24"/>
              </w:rPr>
              <w:t>rate</w:t>
            </w:r>
            <w:r>
              <w:rPr>
                <w:rFonts w:cs="Times New Roman"/>
                <w:szCs w:val="24"/>
                <w:vertAlign w:val="superscript"/>
              </w:rPr>
              <w:t>1</w:t>
            </w:r>
            <w:proofErr w:type="spellEnd"/>
          </w:p>
          <w:p w14:paraId="7EDDB11D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(%)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19E0B267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  <w:vertAlign w:val="subscript"/>
              </w:rPr>
            </w:pPr>
            <w:r w:rsidRPr="00464AD2">
              <w:rPr>
                <w:rFonts w:cs="Times New Roman"/>
                <w:szCs w:val="24"/>
              </w:rPr>
              <w:t>H</w:t>
            </w:r>
            <w:r w:rsidRPr="00464AD2">
              <w:rPr>
                <w:rFonts w:cs="Times New Roman"/>
                <w:szCs w:val="24"/>
                <w:vertAlign w:val="subscript"/>
              </w:rPr>
              <w:t>O</w:t>
            </w:r>
          </w:p>
          <w:p w14:paraId="5C28DF79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(± SD)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27121ECB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H</w:t>
            </w:r>
            <w:r w:rsidRPr="00464AD2">
              <w:rPr>
                <w:rFonts w:cs="Times New Roman"/>
                <w:szCs w:val="24"/>
                <w:vertAlign w:val="subscript"/>
              </w:rPr>
              <w:t>E</w:t>
            </w:r>
            <w:r w:rsidRPr="00464AD2">
              <w:rPr>
                <w:rFonts w:cs="Times New Roman"/>
                <w:szCs w:val="24"/>
              </w:rPr>
              <w:t xml:space="preserve"> </w:t>
            </w:r>
          </w:p>
          <w:p w14:paraId="7D34128E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(± SD)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51B8D65C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proofErr w:type="spellStart"/>
            <w:r w:rsidRPr="00464AD2">
              <w:rPr>
                <w:rFonts w:cs="Times New Roman"/>
                <w:szCs w:val="24"/>
              </w:rPr>
              <w:t>MLH</w:t>
            </w:r>
            <w:proofErr w:type="spellEnd"/>
          </w:p>
          <w:p w14:paraId="3B045C2B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(± SD)</w:t>
            </w:r>
          </w:p>
        </w:tc>
      </w:tr>
      <w:tr w:rsidR="00496E2C" w:rsidRPr="00464AD2" w14:paraId="5382FCFE" w14:textId="77777777" w:rsidTr="00496E2C">
        <w:trPr>
          <w:trHeight w:val="706"/>
        </w:trPr>
        <w:tc>
          <w:tcPr>
            <w:tcW w:w="954" w:type="dxa"/>
            <w:tcBorders>
              <w:top w:val="single" w:sz="4" w:space="0" w:color="auto"/>
            </w:tcBorders>
          </w:tcPr>
          <w:p w14:paraId="7D5C40E9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Devils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7332C1F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Stacks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B376E66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2,537</w:t>
            </w:r>
          </w:p>
        </w:tc>
        <w:tc>
          <w:tcPr>
            <w:tcW w:w="2946" w:type="dxa"/>
            <w:tcBorders>
              <w:top w:val="single" w:sz="4" w:space="0" w:color="auto"/>
            </w:tcBorders>
          </w:tcPr>
          <w:p w14:paraId="3892ED49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1,773.4 (680</w:t>
            </w:r>
            <w:r>
              <w:rPr>
                <w:rFonts w:cs="Times New Roman"/>
                <w:szCs w:val="24"/>
              </w:rPr>
              <w:t>;</w:t>
            </w:r>
            <w:r w:rsidRPr="00464AD2">
              <w:rPr>
                <w:rFonts w:cs="Times New Roman"/>
                <w:szCs w:val="24"/>
              </w:rPr>
              <w:t xml:space="preserve"> 2,186)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A5E621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 xml:space="preserve">30.1 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327A6D4F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64AD2"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1.9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1DC04A24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AD2"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0.215 (0.168)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74E903C4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AD2"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0.260 (0.167)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A427B5A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64AD2">
              <w:rPr>
                <w:rFonts w:ascii="Times New Roman" w:hAnsi="Times New Roman" w:cs="Times New Roman"/>
                <w:sz w:val="24"/>
                <w:szCs w:val="24"/>
              </w:rPr>
              <w:t>0.208 (0.042)</w:t>
            </w:r>
          </w:p>
        </w:tc>
      </w:tr>
      <w:tr w:rsidR="00496E2C" w:rsidRPr="00464AD2" w14:paraId="1D58EEE0" w14:textId="77777777" w:rsidTr="00496E2C">
        <w:trPr>
          <w:trHeight w:val="706"/>
        </w:trPr>
        <w:tc>
          <w:tcPr>
            <w:tcW w:w="954" w:type="dxa"/>
          </w:tcPr>
          <w:p w14:paraId="6330792F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55A5E2E7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proofErr w:type="spellStart"/>
            <w:r w:rsidRPr="00464AD2">
              <w:rPr>
                <w:rFonts w:cs="Times New Roman"/>
                <w:szCs w:val="24"/>
              </w:rPr>
              <w:t>SAM</w:t>
            </w:r>
            <w:r>
              <w:rPr>
                <w:rFonts w:cs="Times New Roman"/>
                <w:szCs w:val="24"/>
              </w:rPr>
              <w:t>t</w:t>
            </w:r>
            <w:r w:rsidRPr="00464AD2">
              <w:rPr>
                <w:rFonts w:cs="Times New Roman"/>
                <w:szCs w:val="24"/>
              </w:rPr>
              <w:t>ools</w:t>
            </w:r>
            <w:proofErr w:type="spellEnd"/>
          </w:p>
        </w:tc>
        <w:tc>
          <w:tcPr>
            <w:tcW w:w="996" w:type="dxa"/>
          </w:tcPr>
          <w:p w14:paraId="5F860A7A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786</w:t>
            </w:r>
          </w:p>
        </w:tc>
        <w:tc>
          <w:tcPr>
            <w:tcW w:w="2946" w:type="dxa"/>
          </w:tcPr>
          <w:p w14:paraId="344CE581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479.4 (172</w:t>
            </w:r>
            <w:r>
              <w:rPr>
                <w:rFonts w:cs="Times New Roman"/>
                <w:szCs w:val="24"/>
              </w:rPr>
              <w:t>;</w:t>
            </w:r>
            <w:r w:rsidRPr="00464AD2">
              <w:rPr>
                <w:rFonts w:cs="Times New Roman"/>
                <w:szCs w:val="24"/>
              </w:rPr>
              <w:t xml:space="preserve"> 569)</w:t>
            </w:r>
          </w:p>
        </w:tc>
        <w:tc>
          <w:tcPr>
            <w:tcW w:w="992" w:type="dxa"/>
          </w:tcPr>
          <w:p w14:paraId="050D5105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 w:rsidRPr="00464AD2">
              <w:rPr>
                <w:rFonts w:cs="Times New Roman"/>
                <w:szCs w:val="24"/>
              </w:rPr>
              <w:t>39.0</w:t>
            </w:r>
          </w:p>
        </w:tc>
        <w:tc>
          <w:tcPr>
            <w:tcW w:w="1270" w:type="dxa"/>
          </w:tcPr>
          <w:p w14:paraId="6AE9E768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64AD2"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5.8</w:t>
            </w:r>
          </w:p>
        </w:tc>
        <w:tc>
          <w:tcPr>
            <w:tcW w:w="1549" w:type="dxa"/>
          </w:tcPr>
          <w:p w14:paraId="2A5F82A2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AD2">
              <w:rPr>
                <w:rFonts w:ascii="Times New Roman" w:hAnsi="Times New Roman" w:cs="Times New Roman"/>
                <w:sz w:val="24"/>
                <w:szCs w:val="24"/>
              </w:rPr>
              <w:t>0.342 (0.186)</w:t>
            </w:r>
          </w:p>
        </w:tc>
        <w:tc>
          <w:tcPr>
            <w:tcW w:w="1582" w:type="dxa"/>
          </w:tcPr>
          <w:p w14:paraId="2D235273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AD2">
              <w:rPr>
                <w:rFonts w:ascii="Times New Roman" w:hAnsi="Times New Roman" w:cs="Times New Roman"/>
                <w:sz w:val="24"/>
                <w:szCs w:val="24"/>
              </w:rPr>
              <w:t>0.357 (0.121)</w:t>
            </w:r>
          </w:p>
        </w:tc>
        <w:tc>
          <w:tcPr>
            <w:tcW w:w="1586" w:type="dxa"/>
          </w:tcPr>
          <w:p w14:paraId="3F1ED833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AD2">
              <w:rPr>
                <w:rFonts w:ascii="Times New Roman" w:hAnsi="Times New Roman" w:cs="Times New Roman"/>
                <w:sz w:val="24"/>
                <w:szCs w:val="24"/>
              </w:rPr>
              <w:t>0.328 (0.090)</w:t>
            </w:r>
          </w:p>
        </w:tc>
      </w:tr>
      <w:tr w:rsidR="00496E2C" w:rsidRPr="00464AD2" w14:paraId="5B65AB02" w14:textId="77777777" w:rsidTr="00496E2C">
        <w:trPr>
          <w:trHeight w:val="669"/>
        </w:trPr>
        <w:tc>
          <w:tcPr>
            <w:tcW w:w="954" w:type="dxa"/>
            <w:tcBorders>
              <w:bottom w:val="dashed" w:sz="4" w:space="0" w:color="auto"/>
            </w:tcBorders>
          </w:tcPr>
          <w:p w14:paraId="77D0D2C0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bottom w:val="dashed" w:sz="4" w:space="0" w:color="auto"/>
            </w:tcBorders>
          </w:tcPr>
          <w:p w14:paraId="2132059D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proofErr w:type="spellStart"/>
            <w:r w:rsidRPr="00464AD2">
              <w:rPr>
                <w:rFonts w:cs="Times New Roman"/>
                <w:szCs w:val="24"/>
              </w:rPr>
              <w:t>GATK</w:t>
            </w:r>
            <w:proofErr w:type="spellEnd"/>
          </w:p>
        </w:tc>
        <w:tc>
          <w:tcPr>
            <w:tcW w:w="996" w:type="dxa"/>
            <w:tcBorders>
              <w:bottom w:val="dashed" w:sz="4" w:space="0" w:color="auto"/>
            </w:tcBorders>
          </w:tcPr>
          <w:p w14:paraId="1504026A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2,450</w:t>
            </w:r>
          </w:p>
        </w:tc>
        <w:tc>
          <w:tcPr>
            <w:tcW w:w="2946" w:type="dxa"/>
            <w:tcBorders>
              <w:bottom w:val="dashed" w:sz="4" w:space="0" w:color="auto"/>
            </w:tcBorders>
          </w:tcPr>
          <w:p w14:paraId="55DD5946" w14:textId="6D19D6CB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1834.8 (682; 2192)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27B6B82F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25.1</w:t>
            </w:r>
          </w:p>
        </w:tc>
        <w:tc>
          <w:tcPr>
            <w:tcW w:w="1270" w:type="dxa"/>
            <w:tcBorders>
              <w:bottom w:val="dashed" w:sz="4" w:space="0" w:color="auto"/>
            </w:tcBorders>
          </w:tcPr>
          <w:p w14:paraId="27C4B02D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4.9</w:t>
            </w:r>
          </w:p>
        </w:tc>
        <w:tc>
          <w:tcPr>
            <w:tcW w:w="1549" w:type="dxa"/>
            <w:tcBorders>
              <w:bottom w:val="dashed" w:sz="4" w:space="0" w:color="auto"/>
            </w:tcBorders>
          </w:tcPr>
          <w:p w14:paraId="3FA784AA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0.163 (0.147)</w:t>
            </w:r>
          </w:p>
        </w:tc>
        <w:tc>
          <w:tcPr>
            <w:tcW w:w="1582" w:type="dxa"/>
            <w:tcBorders>
              <w:bottom w:val="dashed" w:sz="4" w:space="0" w:color="auto"/>
            </w:tcBorders>
          </w:tcPr>
          <w:p w14:paraId="18995131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0.251 (0.163)</w:t>
            </w:r>
          </w:p>
        </w:tc>
        <w:tc>
          <w:tcPr>
            <w:tcW w:w="1586" w:type="dxa"/>
            <w:tcBorders>
              <w:bottom w:val="dashed" w:sz="4" w:space="0" w:color="auto"/>
            </w:tcBorders>
          </w:tcPr>
          <w:p w14:paraId="4CCC79B3" w14:textId="36249AD5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0.167 (0.033)</w:t>
            </w:r>
          </w:p>
        </w:tc>
      </w:tr>
      <w:tr w:rsidR="00496E2C" w:rsidRPr="00464AD2" w14:paraId="7D2FB5D1" w14:textId="77777777" w:rsidTr="00496E2C">
        <w:trPr>
          <w:trHeight w:val="669"/>
        </w:trPr>
        <w:tc>
          <w:tcPr>
            <w:tcW w:w="954" w:type="dxa"/>
            <w:tcBorders>
              <w:top w:val="dashed" w:sz="4" w:space="0" w:color="auto"/>
            </w:tcBorders>
          </w:tcPr>
          <w:p w14:paraId="665E438A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Geese</w:t>
            </w:r>
          </w:p>
        </w:tc>
        <w:tc>
          <w:tcPr>
            <w:tcW w:w="1274" w:type="dxa"/>
            <w:tcBorders>
              <w:top w:val="dashed" w:sz="4" w:space="0" w:color="auto"/>
            </w:tcBorders>
          </w:tcPr>
          <w:p w14:paraId="495200D7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Stacks</w:t>
            </w:r>
          </w:p>
        </w:tc>
        <w:tc>
          <w:tcPr>
            <w:tcW w:w="996" w:type="dxa"/>
            <w:tcBorders>
              <w:top w:val="dashed" w:sz="4" w:space="0" w:color="auto"/>
            </w:tcBorders>
          </w:tcPr>
          <w:p w14:paraId="45D469F5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139,979</w:t>
            </w:r>
          </w:p>
        </w:tc>
        <w:tc>
          <w:tcPr>
            <w:tcW w:w="2946" w:type="dxa"/>
            <w:tcBorders>
              <w:top w:val="dashed" w:sz="4" w:space="0" w:color="auto"/>
            </w:tcBorders>
          </w:tcPr>
          <w:p w14:paraId="00F1BA1E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86,844.2 (1616; 128,458)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14:paraId="547DC9C5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38.0</w:t>
            </w:r>
          </w:p>
        </w:tc>
        <w:tc>
          <w:tcPr>
            <w:tcW w:w="1270" w:type="dxa"/>
            <w:tcBorders>
              <w:top w:val="dashed" w:sz="4" w:space="0" w:color="auto"/>
            </w:tcBorders>
          </w:tcPr>
          <w:p w14:paraId="78B25F3C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NA</w:t>
            </w:r>
          </w:p>
        </w:tc>
        <w:tc>
          <w:tcPr>
            <w:tcW w:w="1549" w:type="dxa"/>
            <w:tcBorders>
              <w:top w:val="dashed" w:sz="4" w:space="0" w:color="auto"/>
            </w:tcBorders>
          </w:tcPr>
          <w:p w14:paraId="6DFC6FD7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0.163 (0.157)</w:t>
            </w:r>
          </w:p>
        </w:tc>
        <w:tc>
          <w:tcPr>
            <w:tcW w:w="1582" w:type="dxa"/>
            <w:tcBorders>
              <w:top w:val="dashed" w:sz="4" w:space="0" w:color="auto"/>
            </w:tcBorders>
          </w:tcPr>
          <w:p w14:paraId="085B6C71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0.207 (0.153)</w:t>
            </w:r>
          </w:p>
        </w:tc>
        <w:tc>
          <w:tcPr>
            <w:tcW w:w="1586" w:type="dxa"/>
            <w:tcBorders>
              <w:top w:val="dashed" w:sz="4" w:space="0" w:color="auto"/>
            </w:tcBorders>
          </w:tcPr>
          <w:p w14:paraId="365BDCBB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0.134 (0.036)</w:t>
            </w:r>
          </w:p>
        </w:tc>
      </w:tr>
      <w:tr w:rsidR="00496E2C" w:rsidRPr="00464AD2" w14:paraId="14B7137D" w14:textId="77777777" w:rsidTr="00496E2C">
        <w:trPr>
          <w:trHeight w:val="669"/>
        </w:trPr>
        <w:tc>
          <w:tcPr>
            <w:tcW w:w="954" w:type="dxa"/>
          </w:tcPr>
          <w:p w14:paraId="2A5F027F" w14:textId="77777777" w:rsidR="00496E2C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19EF8773" w14:textId="77777777" w:rsidR="00496E2C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SAMtools</w:t>
            </w:r>
            <w:proofErr w:type="spellEnd"/>
          </w:p>
        </w:tc>
        <w:tc>
          <w:tcPr>
            <w:tcW w:w="996" w:type="dxa"/>
          </w:tcPr>
          <w:p w14:paraId="5346401F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146,599</w:t>
            </w:r>
          </w:p>
        </w:tc>
        <w:tc>
          <w:tcPr>
            <w:tcW w:w="2946" w:type="dxa"/>
          </w:tcPr>
          <w:p w14:paraId="4916BFED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79,440.6 (3407; 109,403)</w:t>
            </w:r>
          </w:p>
        </w:tc>
        <w:tc>
          <w:tcPr>
            <w:tcW w:w="992" w:type="dxa"/>
          </w:tcPr>
          <w:p w14:paraId="08CDB8B3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45.8</w:t>
            </w:r>
          </w:p>
        </w:tc>
        <w:tc>
          <w:tcPr>
            <w:tcW w:w="1270" w:type="dxa"/>
          </w:tcPr>
          <w:p w14:paraId="57335716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NA</w:t>
            </w:r>
          </w:p>
        </w:tc>
        <w:tc>
          <w:tcPr>
            <w:tcW w:w="1549" w:type="dxa"/>
          </w:tcPr>
          <w:p w14:paraId="67A0B956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0.290 (0.181)</w:t>
            </w:r>
          </w:p>
        </w:tc>
        <w:tc>
          <w:tcPr>
            <w:tcW w:w="1582" w:type="dxa"/>
          </w:tcPr>
          <w:p w14:paraId="1BF309FC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0.351 (0.134)</w:t>
            </w:r>
          </w:p>
        </w:tc>
        <w:tc>
          <w:tcPr>
            <w:tcW w:w="1586" w:type="dxa"/>
          </w:tcPr>
          <w:p w14:paraId="55D2D80B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0.268 (0.117)</w:t>
            </w:r>
          </w:p>
        </w:tc>
      </w:tr>
      <w:tr w:rsidR="00496E2C" w:rsidRPr="00464AD2" w14:paraId="14FE9D5B" w14:textId="77777777" w:rsidTr="00496E2C">
        <w:trPr>
          <w:trHeight w:val="669"/>
        </w:trPr>
        <w:tc>
          <w:tcPr>
            <w:tcW w:w="954" w:type="dxa"/>
            <w:tcBorders>
              <w:bottom w:val="single" w:sz="4" w:space="0" w:color="auto"/>
            </w:tcBorders>
          </w:tcPr>
          <w:p w14:paraId="4E734EB1" w14:textId="77777777" w:rsidR="00496E2C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89EC38E" w14:textId="77777777" w:rsidR="00496E2C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GATK</w:t>
            </w:r>
            <w:proofErr w:type="spellEnd"/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B022D92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601,707</w:t>
            </w:r>
          </w:p>
        </w:tc>
        <w:tc>
          <w:tcPr>
            <w:tcW w:w="2946" w:type="dxa"/>
            <w:tcBorders>
              <w:bottom w:val="single" w:sz="4" w:space="0" w:color="auto"/>
            </w:tcBorders>
          </w:tcPr>
          <w:p w14:paraId="0D9AFE9A" w14:textId="77777777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412,978.5 (10,584; 553,941)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261524" w14:textId="7C56DF91" w:rsidR="00496E2C" w:rsidRPr="00464AD2" w:rsidRDefault="00496E2C" w:rsidP="004C6EA9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31.4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605CC95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nkrckgcgsb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NA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7866D6A" w14:textId="721ABB0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0.137 (0.125)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B202398" w14:textId="399E2231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0.216 (0.155)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2B025EE1" w14:textId="77777777" w:rsidR="00496E2C" w:rsidRPr="00464AD2" w:rsidRDefault="00496E2C" w:rsidP="004C6EA9">
            <w:pPr>
              <w:pStyle w:val="HTMLPreformatted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0.126 (0.041)</w:t>
            </w:r>
          </w:p>
        </w:tc>
      </w:tr>
    </w:tbl>
    <w:p w14:paraId="4A52DE78" w14:textId="56440987" w:rsidR="005867AB" w:rsidRPr="00884868" w:rsidRDefault="00884868" w:rsidP="004C6E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Error rates could not be calculated for the pink-footed goose dataset as no replicates were included in the current analysis. Error rate is calculated after filtering on SNPs with &gt; 85% reproducibility, so is lower than initial error rates. </w:t>
      </w:r>
    </w:p>
    <w:p w14:paraId="7B2F8060" w14:textId="77777777" w:rsidR="005867AB" w:rsidRDefault="005867AB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  <w:sectPr w:rsidR="005867AB" w:rsidSect="005867AB">
          <w:pgSz w:w="16838" w:h="11906" w:orient="landscape"/>
          <w:pgMar w:top="1440" w:right="1440" w:bottom="1440" w:left="1440" w:header="708" w:footer="708" w:gutter="0"/>
          <w:lnNumType w:countBy="1" w:restart="continuous"/>
          <w:cols w:space="708"/>
          <w:docGrid w:linePitch="360"/>
        </w:sectPr>
      </w:pPr>
    </w:p>
    <w:p w14:paraId="2E9EEE69" w14:textId="47BFD7C1" w:rsidR="00F43404" w:rsidRPr="00D46DDB" w:rsidRDefault="00F43404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424793"/>
      <w:r>
        <w:rPr>
          <w:rFonts w:ascii="Times New Roman" w:hAnsi="Times New Roman" w:cs="Times New Roman"/>
          <w:b/>
          <w:sz w:val="24"/>
          <w:szCs w:val="24"/>
        </w:rPr>
        <w:lastRenderedPageBreak/>
        <w:t>Captions to Supplementary Figures</w:t>
      </w:r>
    </w:p>
    <w:bookmarkEnd w:id="1"/>
    <w:p w14:paraId="6E0E2DA0" w14:textId="7F8560FE" w:rsidR="005867AB" w:rsidRPr="00F43404" w:rsidRDefault="005867AB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</w:t>
      </w:r>
      <w:r w:rsidR="008C15C3">
        <w:rPr>
          <w:rFonts w:ascii="Times New Roman" w:hAnsi="Times New Roman" w:cs="Times New Roman"/>
          <w:b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26A2" w:rsidRPr="00F43404">
        <w:rPr>
          <w:rFonts w:ascii="Times New Roman" w:hAnsi="Times New Roman" w:cs="Times New Roman"/>
          <w:sz w:val="24"/>
          <w:szCs w:val="24"/>
        </w:rPr>
        <w:t>Ratios of g</w:t>
      </w:r>
      <w:r w:rsidRPr="00F43404">
        <w:rPr>
          <w:rFonts w:ascii="Times New Roman" w:hAnsi="Times New Roman" w:cs="Times New Roman"/>
          <w:sz w:val="24"/>
          <w:szCs w:val="24"/>
        </w:rPr>
        <w:t xml:space="preserve">enotype </w:t>
      </w:r>
      <w:r w:rsidR="007026A2" w:rsidRPr="00F43404">
        <w:rPr>
          <w:rFonts w:ascii="Times New Roman" w:hAnsi="Times New Roman" w:cs="Times New Roman"/>
          <w:sz w:val="24"/>
          <w:szCs w:val="24"/>
        </w:rPr>
        <w:t xml:space="preserve">calls between the </w:t>
      </w:r>
      <w:r w:rsidR="005C1B41" w:rsidRPr="00F43404">
        <w:rPr>
          <w:rFonts w:ascii="Times New Roman" w:hAnsi="Times New Roman" w:cs="Times New Roman"/>
          <w:sz w:val="24"/>
          <w:szCs w:val="24"/>
        </w:rPr>
        <w:t>three</w:t>
      </w:r>
      <w:r w:rsidR="007026A2" w:rsidRPr="00F43404">
        <w:rPr>
          <w:rFonts w:ascii="Times New Roman" w:hAnsi="Times New Roman" w:cs="Times New Roman"/>
          <w:sz w:val="24"/>
          <w:szCs w:val="24"/>
        </w:rPr>
        <w:t xml:space="preserve"> different pipelines for </w:t>
      </w:r>
      <w:r w:rsidR="00A46B44" w:rsidRPr="00F43404">
        <w:rPr>
          <w:rFonts w:ascii="Times New Roman" w:hAnsi="Times New Roman" w:cs="Times New Roman"/>
          <w:sz w:val="24"/>
          <w:szCs w:val="24"/>
        </w:rPr>
        <w:t>devils</w:t>
      </w:r>
      <w:r w:rsidR="007026A2" w:rsidRPr="00F43404">
        <w:rPr>
          <w:rFonts w:ascii="Times New Roman" w:hAnsi="Times New Roman" w:cs="Times New Roman"/>
          <w:sz w:val="24"/>
          <w:szCs w:val="24"/>
        </w:rPr>
        <w:t xml:space="preserve"> and geese. Blue indicates the most frequent homozygotes, orange indicates heterozygotes and grey the least frequent homozygotes. N</w:t>
      </w:r>
      <w:r w:rsidR="00496E2C" w:rsidRPr="00F43404">
        <w:rPr>
          <w:rFonts w:ascii="Times New Roman" w:hAnsi="Times New Roman" w:cs="Times New Roman"/>
          <w:sz w:val="24"/>
          <w:szCs w:val="24"/>
        </w:rPr>
        <w:t>ote that</w:t>
      </w:r>
      <w:r w:rsidR="007026A2" w:rsidRPr="00F4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6A2" w:rsidRPr="00F43404">
        <w:rPr>
          <w:rFonts w:ascii="Times New Roman" w:hAnsi="Times New Roman" w:cs="Times New Roman"/>
          <w:sz w:val="24"/>
          <w:szCs w:val="24"/>
        </w:rPr>
        <w:t>SAMtools</w:t>
      </w:r>
      <w:proofErr w:type="spellEnd"/>
      <w:r w:rsidR="007026A2" w:rsidRPr="00F43404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7026A2" w:rsidRPr="00F43404">
        <w:rPr>
          <w:rFonts w:ascii="Times New Roman" w:hAnsi="Times New Roman" w:cs="Times New Roman"/>
          <w:sz w:val="24"/>
          <w:szCs w:val="24"/>
        </w:rPr>
        <w:t>GATK</w:t>
      </w:r>
      <w:proofErr w:type="spellEnd"/>
      <w:r w:rsidR="007026A2" w:rsidRPr="00F43404">
        <w:rPr>
          <w:rFonts w:ascii="Times New Roman" w:hAnsi="Times New Roman" w:cs="Times New Roman"/>
          <w:sz w:val="24"/>
          <w:szCs w:val="24"/>
        </w:rPr>
        <w:t xml:space="preserve"> are able to report those homozygotes that match the reference </w:t>
      </w:r>
      <w:r w:rsidR="00BE7F1D" w:rsidRPr="00F43404">
        <w:rPr>
          <w:rFonts w:ascii="Times New Roman" w:hAnsi="Times New Roman" w:cs="Times New Roman"/>
          <w:sz w:val="24"/>
          <w:szCs w:val="24"/>
        </w:rPr>
        <w:t xml:space="preserve">or alternate </w:t>
      </w:r>
      <w:r w:rsidR="007026A2" w:rsidRPr="00F43404">
        <w:rPr>
          <w:rFonts w:ascii="Times New Roman" w:hAnsi="Times New Roman" w:cs="Times New Roman"/>
          <w:sz w:val="24"/>
          <w:szCs w:val="24"/>
        </w:rPr>
        <w:t>allele</w:t>
      </w:r>
      <w:r w:rsidR="00BE7F1D" w:rsidRPr="00F43404">
        <w:rPr>
          <w:rFonts w:ascii="Times New Roman" w:hAnsi="Times New Roman" w:cs="Times New Roman"/>
          <w:sz w:val="24"/>
          <w:szCs w:val="24"/>
        </w:rPr>
        <w:t xml:space="preserve"> but Stacks assigns the most frequent allele as the reference allele, hence how these genotypes are referred to here.</w:t>
      </w:r>
    </w:p>
    <w:p w14:paraId="30F95859" w14:textId="1E35A254" w:rsidR="005867AB" w:rsidRDefault="005867AB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</w:t>
      </w:r>
      <w:r w:rsidR="008C15C3">
        <w:rPr>
          <w:rFonts w:ascii="Times New Roman" w:hAnsi="Times New Roman" w:cs="Times New Roman"/>
          <w:b/>
          <w:sz w:val="24"/>
          <w:szCs w:val="24"/>
        </w:rPr>
        <w:t>2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AC3" w:rsidRPr="003259DE">
        <w:rPr>
          <w:rFonts w:ascii="Times New Roman" w:hAnsi="Times New Roman" w:cs="Times New Roman"/>
          <w:sz w:val="24"/>
          <w:szCs w:val="24"/>
        </w:rPr>
        <w:t>Venn diagram depicting number of shared loci between the three different pipelines</w:t>
      </w:r>
      <w:r w:rsidR="00314E23">
        <w:rPr>
          <w:rFonts w:ascii="Times New Roman" w:hAnsi="Times New Roman" w:cs="Times New Roman"/>
          <w:sz w:val="24"/>
          <w:szCs w:val="24"/>
        </w:rPr>
        <w:t xml:space="preserve"> for </w:t>
      </w:r>
      <w:r w:rsidR="003C2167">
        <w:rPr>
          <w:rFonts w:ascii="Times New Roman" w:hAnsi="Times New Roman" w:cs="Times New Roman"/>
          <w:sz w:val="24"/>
          <w:szCs w:val="24"/>
        </w:rPr>
        <w:t xml:space="preserve">(a) </w:t>
      </w:r>
      <w:r w:rsidR="00314E23">
        <w:rPr>
          <w:rFonts w:ascii="Times New Roman" w:hAnsi="Times New Roman" w:cs="Times New Roman"/>
          <w:sz w:val="24"/>
          <w:szCs w:val="24"/>
        </w:rPr>
        <w:t xml:space="preserve">devil and </w:t>
      </w:r>
      <w:r w:rsidR="003C2167">
        <w:rPr>
          <w:rFonts w:ascii="Times New Roman" w:hAnsi="Times New Roman" w:cs="Times New Roman"/>
          <w:sz w:val="24"/>
          <w:szCs w:val="24"/>
        </w:rPr>
        <w:t xml:space="preserve">(b) </w:t>
      </w:r>
      <w:r w:rsidR="00314E23">
        <w:rPr>
          <w:rFonts w:ascii="Times New Roman" w:hAnsi="Times New Roman" w:cs="Times New Roman"/>
          <w:sz w:val="24"/>
          <w:szCs w:val="24"/>
        </w:rPr>
        <w:t>goose</w:t>
      </w:r>
      <w:r w:rsidR="000E3AC3" w:rsidRPr="003259DE">
        <w:rPr>
          <w:rFonts w:ascii="Times New Roman" w:hAnsi="Times New Roman" w:cs="Times New Roman"/>
          <w:sz w:val="24"/>
          <w:szCs w:val="24"/>
        </w:rPr>
        <w:t>.</w:t>
      </w:r>
    </w:p>
    <w:p w14:paraId="5A6051BF" w14:textId="09FB7A03" w:rsidR="00F43404" w:rsidRDefault="005867AB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</w:t>
      </w:r>
      <w:r w:rsidR="008C15C3">
        <w:rPr>
          <w:rFonts w:ascii="Times New Roman" w:hAnsi="Times New Roman" w:cs="Times New Roman"/>
          <w:b/>
          <w:sz w:val="24"/>
          <w:szCs w:val="24"/>
        </w:rPr>
        <w:t>3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PC</w:t>
      </w:r>
      <w:r w:rsidR="00496E2C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96E2C">
        <w:rPr>
          <w:rFonts w:ascii="Times New Roman" w:hAnsi="Times New Roman" w:cs="Times New Roman"/>
          <w:sz w:val="24"/>
          <w:szCs w:val="24"/>
        </w:rPr>
        <w:t xml:space="preserve"> of the devil dataset only</w:t>
      </w:r>
      <w:r w:rsidR="00D7230B">
        <w:rPr>
          <w:rFonts w:ascii="Times New Roman" w:hAnsi="Times New Roman" w:cs="Times New Roman"/>
          <w:sz w:val="24"/>
          <w:szCs w:val="24"/>
        </w:rPr>
        <w:t xml:space="preserve"> for the three pipelines</w:t>
      </w:r>
      <w:r w:rsidR="00496E2C">
        <w:rPr>
          <w:rFonts w:ascii="Times New Roman" w:hAnsi="Times New Roman" w:cs="Times New Roman"/>
          <w:sz w:val="24"/>
          <w:szCs w:val="24"/>
        </w:rPr>
        <w:t>, considering all three populations</w:t>
      </w:r>
      <w:r w:rsidR="00D7230B">
        <w:rPr>
          <w:rFonts w:ascii="Times New Roman" w:hAnsi="Times New Roman" w:cs="Times New Roman"/>
          <w:sz w:val="24"/>
          <w:szCs w:val="24"/>
        </w:rPr>
        <w:t>. “West” (red) and “east” (blue) are the wild-born founding individuals (N = 65). “IP” (green) are the captive-born insurance population individuals.</w:t>
      </w:r>
      <w:r w:rsidR="005C1B41">
        <w:rPr>
          <w:rFonts w:ascii="Times New Roman" w:hAnsi="Times New Roman" w:cs="Times New Roman"/>
          <w:sz w:val="24"/>
          <w:szCs w:val="24"/>
        </w:rPr>
        <w:t xml:space="preserve"> Row one shows data processed with a call rate of 70%, row two shows data processed less stringently with a call rate of 30%. Inertia ellipses illustrate groupings and do not necessarily indicate confidence.</w:t>
      </w:r>
    </w:p>
    <w:p w14:paraId="6EB849FD" w14:textId="494BDD88" w:rsidR="008C15C3" w:rsidRDefault="005867AB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</w:t>
      </w:r>
      <w:r w:rsidR="008C15C3">
        <w:rPr>
          <w:rFonts w:ascii="Times New Roman" w:hAnsi="Times New Roman" w:cs="Times New Roman"/>
          <w:b/>
          <w:sz w:val="24"/>
          <w:szCs w:val="24"/>
        </w:rPr>
        <w:t>4</w:t>
      </w:r>
      <w:proofErr w:type="spellEnd"/>
      <w:r w:rsidR="00D72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0B">
        <w:rPr>
          <w:rFonts w:ascii="Times New Roman" w:hAnsi="Times New Roman" w:cs="Times New Roman"/>
          <w:sz w:val="24"/>
          <w:szCs w:val="24"/>
        </w:rPr>
        <w:t>PCoAs</w:t>
      </w:r>
      <w:proofErr w:type="spellEnd"/>
      <w:r w:rsidR="00D7230B">
        <w:rPr>
          <w:rFonts w:ascii="Times New Roman" w:hAnsi="Times New Roman" w:cs="Times New Roman"/>
          <w:sz w:val="24"/>
          <w:szCs w:val="24"/>
        </w:rPr>
        <w:t xml:space="preserve"> of the two datasets after processing through three pipelines </w:t>
      </w:r>
      <w:r w:rsidR="000E3AC3">
        <w:rPr>
          <w:rFonts w:ascii="Times New Roman" w:hAnsi="Times New Roman" w:cs="Times New Roman"/>
          <w:sz w:val="24"/>
          <w:szCs w:val="24"/>
        </w:rPr>
        <w:t>filtered less stringently, allowing more missing data (</w:t>
      </w:r>
      <w:r w:rsidR="000E3AC3" w:rsidRPr="00EC1389">
        <w:rPr>
          <w:rFonts w:ascii="Times New Roman" w:hAnsi="Times New Roman" w:cs="Times New Roman"/>
          <w:sz w:val="24"/>
          <w:szCs w:val="24"/>
        </w:rPr>
        <w:t>30% call rate</w:t>
      </w:r>
      <w:r w:rsidR="000E3AC3">
        <w:rPr>
          <w:rFonts w:ascii="Times New Roman" w:hAnsi="Times New Roman" w:cs="Times New Roman"/>
          <w:sz w:val="24"/>
          <w:szCs w:val="24"/>
        </w:rPr>
        <w:t>)</w:t>
      </w:r>
      <w:r w:rsidR="00D7230B">
        <w:rPr>
          <w:rFonts w:ascii="Times New Roman" w:hAnsi="Times New Roman" w:cs="Times New Roman"/>
          <w:sz w:val="24"/>
          <w:szCs w:val="24"/>
        </w:rPr>
        <w:t xml:space="preserve">. For devils, red is the “west” and blue is the “east” population. For goose, red is the “Iceland” </w:t>
      </w:r>
      <w:r w:rsidR="003C2167">
        <w:rPr>
          <w:rFonts w:ascii="Times New Roman" w:hAnsi="Times New Roman" w:cs="Times New Roman"/>
          <w:sz w:val="24"/>
          <w:szCs w:val="24"/>
        </w:rPr>
        <w:t xml:space="preserve">and blue is the “Denmark” population. Inertia ellipses illustrate groupings and do not necessarily indicate confidence. </w:t>
      </w:r>
    </w:p>
    <w:p w14:paraId="57F22C15" w14:textId="300EDC2B" w:rsidR="008C15C3" w:rsidRPr="00F43404" w:rsidRDefault="008C15C3" w:rsidP="008C15C3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S5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3404">
        <w:rPr>
          <w:rFonts w:ascii="Times New Roman" w:hAnsi="Times New Roman" w:cs="Times New Roman"/>
          <w:sz w:val="24"/>
          <w:szCs w:val="24"/>
        </w:rPr>
        <w:t xml:space="preserve">a) Gel image example of sample quality from 1 (highest) to 8 (no apparent DNA); b) - d) Gel quality rank (rank 7 and 8 not included as too low quality to include in study) vs. the amount of missing data of a sample for the b) Stacks, c) </w:t>
      </w:r>
      <w:proofErr w:type="spellStart"/>
      <w:r w:rsidRPr="00F43404">
        <w:rPr>
          <w:rFonts w:ascii="Times New Roman" w:hAnsi="Times New Roman" w:cs="Times New Roman"/>
          <w:sz w:val="24"/>
          <w:szCs w:val="24"/>
        </w:rPr>
        <w:t>SAMtools</w:t>
      </w:r>
      <w:proofErr w:type="spellEnd"/>
      <w:r w:rsidRPr="00F43404">
        <w:rPr>
          <w:rFonts w:ascii="Times New Roman" w:hAnsi="Times New Roman" w:cs="Times New Roman"/>
          <w:sz w:val="24"/>
          <w:szCs w:val="24"/>
        </w:rPr>
        <w:t xml:space="preserve"> and d) </w:t>
      </w:r>
      <w:proofErr w:type="spellStart"/>
      <w:r w:rsidRPr="00F43404">
        <w:rPr>
          <w:rFonts w:ascii="Times New Roman" w:hAnsi="Times New Roman" w:cs="Times New Roman"/>
          <w:sz w:val="24"/>
          <w:szCs w:val="24"/>
        </w:rPr>
        <w:t>GATK</w:t>
      </w:r>
      <w:proofErr w:type="spellEnd"/>
      <w:r w:rsidRPr="00F43404">
        <w:rPr>
          <w:rFonts w:ascii="Times New Roman" w:hAnsi="Times New Roman" w:cs="Times New Roman"/>
          <w:sz w:val="24"/>
          <w:szCs w:val="24"/>
        </w:rPr>
        <w:t xml:space="preserve"> pipelines. Boxplots are scaled with the width proportional to the number of samples within the gel quality rank (range 9 to 44).</w:t>
      </w:r>
      <w:r w:rsidRPr="00F434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25159D" w14:textId="3150401C" w:rsidR="00B272BD" w:rsidRDefault="00B272BD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DD401D1" w14:textId="69CE58F1" w:rsidR="00D46DDB" w:rsidRPr="00BA6919" w:rsidRDefault="00F43404" w:rsidP="004C6EA9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A6919">
        <w:rPr>
          <w:rFonts w:ascii="Times New Roman" w:hAnsi="Times New Roman" w:cs="Times New Roman"/>
          <w:b/>
          <w:sz w:val="24"/>
          <w:szCs w:val="24"/>
        </w:rPr>
        <w:lastRenderedPageBreak/>
        <w:t>Literature cited in Supplementary Material</w:t>
      </w:r>
    </w:p>
    <w:p w14:paraId="28B2F176" w14:textId="77777777" w:rsidR="00BA6919" w:rsidRPr="00BA6919" w:rsidRDefault="00D46DDB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fldChar w:fldCharType="begin"/>
      </w:r>
      <w:r w:rsidRPr="00BA6919">
        <w:rPr>
          <w:sz w:val="24"/>
          <w:szCs w:val="24"/>
        </w:rPr>
        <w:instrText xml:space="preserve"> ADDIN EN.REFLIST </w:instrText>
      </w:r>
      <w:r w:rsidRPr="00BA6919">
        <w:rPr>
          <w:sz w:val="24"/>
          <w:szCs w:val="24"/>
        </w:rPr>
        <w:fldChar w:fldCharType="separate"/>
      </w:r>
      <w:r w:rsidR="00BA6919" w:rsidRPr="00BA6919">
        <w:rPr>
          <w:sz w:val="24"/>
          <w:szCs w:val="24"/>
        </w:rPr>
        <w:t>1.</w:t>
      </w:r>
      <w:r w:rsidR="00BA6919" w:rsidRPr="00BA6919">
        <w:rPr>
          <w:sz w:val="24"/>
          <w:szCs w:val="24"/>
        </w:rPr>
        <w:tab/>
        <w:t>Hogg CJ, Ivy JA, Srb C, Hockley J, Lees C, Hibbard C</w:t>
      </w:r>
      <w:r w:rsidR="00BA6919" w:rsidRPr="00BA6919">
        <w:rPr>
          <w:i/>
          <w:sz w:val="24"/>
          <w:szCs w:val="24"/>
        </w:rPr>
        <w:t xml:space="preserve"> et al</w:t>
      </w:r>
      <w:r w:rsidR="00BA6919" w:rsidRPr="00BA6919">
        <w:rPr>
          <w:sz w:val="24"/>
          <w:szCs w:val="24"/>
        </w:rPr>
        <w:t>: Influence of genetic provenance and birth origin on productivity of the Tasmanian devil insurance population. Conserv Genet 2015; 16(6):1465-1473.</w:t>
      </w:r>
    </w:p>
    <w:p w14:paraId="76670374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2.</w:t>
      </w:r>
      <w:r w:rsidRPr="00BA6919">
        <w:rPr>
          <w:sz w:val="24"/>
          <w:szCs w:val="24"/>
        </w:rPr>
        <w:tab/>
        <w:t xml:space="preserve">Hogg CJ, Lee AV, Srb C, Hibbard C: Metapopulation management of an Endangered species with limited genetic diversity in the presence of disease: the Tasmanian devil </w:t>
      </w:r>
      <w:r w:rsidRPr="00BA6919">
        <w:rPr>
          <w:i/>
          <w:sz w:val="24"/>
          <w:szCs w:val="24"/>
        </w:rPr>
        <w:t>Sarcophilus harrisii</w:t>
      </w:r>
      <w:r w:rsidRPr="00BA6919">
        <w:rPr>
          <w:sz w:val="24"/>
          <w:szCs w:val="24"/>
        </w:rPr>
        <w:t>. Int Zoo Yearb 2017; 51(1):137-153.</w:t>
      </w:r>
    </w:p>
    <w:p w14:paraId="4CF26201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3.</w:t>
      </w:r>
      <w:r w:rsidRPr="00BA6919">
        <w:rPr>
          <w:sz w:val="24"/>
          <w:szCs w:val="24"/>
        </w:rPr>
        <w:tab/>
        <w:t>Sambrook J, Russell DW: Purification of nucleic acids by extraction with phenol: chloroform. CSH Protoc 2006; 2006(1):pdb. prot4455.</w:t>
      </w:r>
    </w:p>
    <w:p w14:paraId="4D52632A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4.</w:t>
      </w:r>
      <w:r w:rsidRPr="00BA6919">
        <w:rPr>
          <w:sz w:val="24"/>
          <w:szCs w:val="24"/>
        </w:rPr>
        <w:tab/>
        <w:t>Ren R, Ray R, Li P, Xu J, Zhang M, Liu G</w:t>
      </w:r>
      <w:r w:rsidRPr="00BA6919">
        <w:rPr>
          <w:i/>
          <w:sz w:val="24"/>
          <w:szCs w:val="24"/>
        </w:rPr>
        <w:t xml:space="preserve"> et al</w:t>
      </w:r>
      <w:r w:rsidRPr="00BA6919">
        <w:rPr>
          <w:sz w:val="24"/>
          <w:szCs w:val="24"/>
        </w:rPr>
        <w:t>: Construction of a high-density DArTseq SNP-based genetic map and identification of genomic regions with segregation distortion in a genetic population derived from a cross between feral and cultivated-type watermelon. Mol Genet Genomics 2015; 290(4):1457-1470.</w:t>
      </w:r>
    </w:p>
    <w:p w14:paraId="521461DF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5.</w:t>
      </w:r>
      <w:r w:rsidRPr="00BA6919">
        <w:rPr>
          <w:sz w:val="24"/>
          <w:szCs w:val="24"/>
        </w:rPr>
        <w:tab/>
        <w:t>Lambert MR, Skelly DK, Ezaz T: Sex-linked markers in the North American green frog (</w:t>
      </w:r>
      <w:r w:rsidRPr="00BA6919">
        <w:rPr>
          <w:i/>
          <w:sz w:val="24"/>
          <w:szCs w:val="24"/>
        </w:rPr>
        <w:t>Rana clamitans</w:t>
      </w:r>
      <w:r w:rsidRPr="00BA6919">
        <w:rPr>
          <w:sz w:val="24"/>
          <w:szCs w:val="24"/>
        </w:rPr>
        <w:t>) developed using DArTseq provide early insight into sex chromosome evolution. BMC Genomics 2016; 17(1):844.</w:t>
      </w:r>
    </w:p>
    <w:p w14:paraId="0CB62765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6.</w:t>
      </w:r>
      <w:r w:rsidRPr="00BA6919">
        <w:rPr>
          <w:sz w:val="24"/>
          <w:szCs w:val="24"/>
        </w:rPr>
        <w:tab/>
        <w:t>Baloch FS, Alsaleh A, Shahid MQ, Çiftçi V, de Miera LES, Aasim M</w:t>
      </w:r>
      <w:r w:rsidRPr="00BA6919">
        <w:rPr>
          <w:i/>
          <w:sz w:val="24"/>
          <w:szCs w:val="24"/>
        </w:rPr>
        <w:t xml:space="preserve"> et al</w:t>
      </w:r>
      <w:r w:rsidRPr="00BA6919">
        <w:rPr>
          <w:sz w:val="24"/>
          <w:szCs w:val="24"/>
        </w:rPr>
        <w:t>: A whole genome DArTseq and SNP analysis for genetic diversity assessment in durum wheat from central fertile crescent. PloS One 2017; 12(1):e0167821.</w:t>
      </w:r>
    </w:p>
    <w:p w14:paraId="2630AFDF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7.</w:t>
      </w:r>
      <w:r w:rsidRPr="00BA6919">
        <w:rPr>
          <w:sz w:val="24"/>
          <w:szCs w:val="24"/>
        </w:rPr>
        <w:tab/>
        <w:t>Schultz AJ, Cristescu RH, Littleford-Colquhoun BL, Jaccoud D, Frère CH: Fresh is best: Accurate SNP genotyping from koala scats. Ecol Evol 2018; 8(6):3139-3151.</w:t>
      </w:r>
    </w:p>
    <w:p w14:paraId="2D2A67AB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8.</w:t>
      </w:r>
      <w:r w:rsidRPr="00BA6919">
        <w:rPr>
          <w:sz w:val="24"/>
          <w:szCs w:val="24"/>
        </w:rPr>
        <w:tab/>
        <w:t>Melville J, Haines ML, Boysen K, Hodkinson L, Kilian A, Smith Date KL</w:t>
      </w:r>
      <w:r w:rsidRPr="00BA6919">
        <w:rPr>
          <w:i/>
          <w:sz w:val="24"/>
          <w:szCs w:val="24"/>
        </w:rPr>
        <w:t xml:space="preserve"> et al</w:t>
      </w:r>
      <w:r w:rsidRPr="00BA6919">
        <w:rPr>
          <w:sz w:val="24"/>
          <w:szCs w:val="24"/>
        </w:rPr>
        <w:t>: Identifying hybridization and admixture using SNPs: application of the DArTseq platform in phylogeographic research on vertebrates. Royal Soc Open Sci 2017; 4(7):161061.</w:t>
      </w:r>
    </w:p>
    <w:p w14:paraId="1E0D542B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9.</w:t>
      </w:r>
      <w:r w:rsidRPr="00BA6919">
        <w:rPr>
          <w:sz w:val="24"/>
          <w:szCs w:val="24"/>
        </w:rPr>
        <w:tab/>
        <w:t>Donnellan SC, Foster R, Jung C, Huveneers C, Rogers P, Killian A</w:t>
      </w:r>
      <w:r w:rsidRPr="00BA6919">
        <w:rPr>
          <w:i/>
          <w:sz w:val="24"/>
          <w:szCs w:val="24"/>
        </w:rPr>
        <w:t xml:space="preserve"> et al</w:t>
      </w:r>
      <w:r w:rsidRPr="00BA6919">
        <w:rPr>
          <w:sz w:val="24"/>
          <w:szCs w:val="24"/>
        </w:rPr>
        <w:t>: Fiddling with the proof: the Magpie Fiddler Ray is a colour pattern variant of the common Southern Fiddler Ray (</w:t>
      </w:r>
      <w:r w:rsidRPr="00BA6919">
        <w:rPr>
          <w:i/>
          <w:sz w:val="24"/>
          <w:szCs w:val="24"/>
        </w:rPr>
        <w:t>Rhinobatidae: Trygonorrhina</w:t>
      </w:r>
      <w:r w:rsidRPr="00BA6919">
        <w:rPr>
          <w:sz w:val="24"/>
          <w:szCs w:val="24"/>
        </w:rPr>
        <w:t>). Zootaxa 2015; 3981(3):18.</w:t>
      </w:r>
    </w:p>
    <w:p w14:paraId="5722BE41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10.</w:t>
      </w:r>
      <w:r w:rsidRPr="00BA6919">
        <w:rPr>
          <w:sz w:val="24"/>
          <w:szCs w:val="24"/>
        </w:rPr>
        <w:tab/>
        <w:t>DiBattista JD, Travers MJ, Moore GI, Evans RD, Newman SJ, Feng M</w:t>
      </w:r>
      <w:r w:rsidRPr="00BA6919">
        <w:rPr>
          <w:i/>
          <w:sz w:val="24"/>
          <w:szCs w:val="24"/>
        </w:rPr>
        <w:t xml:space="preserve"> et al</w:t>
      </w:r>
      <w:r w:rsidRPr="00BA6919">
        <w:rPr>
          <w:sz w:val="24"/>
          <w:szCs w:val="24"/>
        </w:rPr>
        <w:t>: Seascape genomics reveals fine-scale patterns of dispersal for a reef fish along the ecologically divergent coast of Northwestern Australia. Mol Ecol 2017; 26(22):6206-6223.</w:t>
      </w:r>
    </w:p>
    <w:p w14:paraId="4AA6D5BB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11.</w:t>
      </w:r>
      <w:r w:rsidRPr="00BA6919">
        <w:rPr>
          <w:sz w:val="24"/>
          <w:szCs w:val="24"/>
        </w:rPr>
        <w:tab/>
        <w:t>Pazmiño DA, Maes GE, Simpfendorfer CA, Salinas-de-León P, van Herwerden L: Genome-wide SNPs reveal low effective population size within confined management units of the highly vagile Galapagos shark (</w:t>
      </w:r>
      <w:r w:rsidRPr="00BA6919">
        <w:rPr>
          <w:i/>
          <w:sz w:val="24"/>
          <w:szCs w:val="24"/>
        </w:rPr>
        <w:t>Carcharhinus galapagensis</w:t>
      </w:r>
      <w:r w:rsidRPr="00BA6919">
        <w:rPr>
          <w:sz w:val="24"/>
          <w:szCs w:val="24"/>
        </w:rPr>
        <w:t>). Conserv Genet 2017; 18(5):1151-1163.</w:t>
      </w:r>
    </w:p>
    <w:p w14:paraId="503FB825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12.</w:t>
      </w:r>
      <w:r w:rsidRPr="00BA6919">
        <w:rPr>
          <w:sz w:val="24"/>
          <w:szCs w:val="24"/>
        </w:rPr>
        <w:tab/>
        <w:t>Gruber B, Unmack PJ, Berry OF, Georges A: dartr: An r package to facilitate analysis of SNP data generated from reduced representation genome sequencing. Mol Ecol Resour 2018; 18(3):691-699.</w:t>
      </w:r>
    </w:p>
    <w:p w14:paraId="7057D5DC" w14:textId="536CFFF9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13.</w:t>
      </w:r>
      <w:r w:rsidRPr="00BA6919">
        <w:rPr>
          <w:sz w:val="24"/>
          <w:szCs w:val="24"/>
        </w:rPr>
        <w:tab/>
        <w:t xml:space="preserve">R Core Team: R: A language and environment for statistical computing. In., </w:t>
      </w:r>
      <w:hyperlink r:id="rId8" w:history="1">
        <w:r w:rsidRPr="00BA6919">
          <w:rPr>
            <w:rStyle w:val="Hyperlink"/>
            <w:sz w:val="24"/>
            <w:szCs w:val="24"/>
          </w:rPr>
          <w:t>https://www.R-project.org/</w:t>
        </w:r>
      </w:hyperlink>
      <w:r w:rsidRPr="00BA6919">
        <w:rPr>
          <w:sz w:val="24"/>
          <w:szCs w:val="24"/>
        </w:rPr>
        <w:t>. Vienna, Austria: R Foundation for Statistical Computing; 2018.</w:t>
      </w:r>
    </w:p>
    <w:p w14:paraId="45C6498F" w14:textId="77777777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14.</w:t>
      </w:r>
      <w:r w:rsidRPr="00BA6919">
        <w:rPr>
          <w:sz w:val="24"/>
          <w:szCs w:val="24"/>
        </w:rPr>
        <w:tab/>
        <w:t>Catchen J, Hohenlohe PA, Bassham S, Amores A, Cresko WA: Stacks: an analysis tool set for population genomics. Mol Ecol 2013; 22(11):3124-3140.</w:t>
      </w:r>
    </w:p>
    <w:p w14:paraId="00F5DB3B" w14:textId="5A379E0B" w:rsidR="00BA6919" w:rsidRPr="00BA6919" w:rsidRDefault="00BA6919" w:rsidP="00BA6919">
      <w:pPr>
        <w:pStyle w:val="EndNoteBibliography"/>
        <w:ind w:left="720" w:hanging="720"/>
        <w:rPr>
          <w:sz w:val="24"/>
          <w:szCs w:val="24"/>
        </w:rPr>
      </w:pPr>
      <w:r w:rsidRPr="00BA6919">
        <w:rPr>
          <w:sz w:val="24"/>
          <w:szCs w:val="24"/>
        </w:rPr>
        <w:t>15.</w:t>
      </w:r>
      <w:r w:rsidRPr="00BA6919">
        <w:rPr>
          <w:sz w:val="24"/>
          <w:szCs w:val="24"/>
        </w:rPr>
        <w:tab/>
        <w:t xml:space="preserve">Andrews S: FastQC: a quality control tool for high throughput sequence data. In., </w:t>
      </w:r>
      <w:hyperlink r:id="rId9" w:history="1">
        <w:r w:rsidRPr="00BA6919">
          <w:rPr>
            <w:rStyle w:val="Hyperlink"/>
            <w:sz w:val="24"/>
            <w:szCs w:val="24"/>
          </w:rPr>
          <w:t>http://www.bioinformatics.babraham.ac.uk/projects/fastqc</w:t>
        </w:r>
      </w:hyperlink>
      <w:r w:rsidRPr="00BA6919">
        <w:rPr>
          <w:sz w:val="24"/>
          <w:szCs w:val="24"/>
        </w:rPr>
        <w:t>; 2010.</w:t>
      </w:r>
    </w:p>
    <w:p w14:paraId="1FC07535" w14:textId="308F3520" w:rsidR="00F507D4" w:rsidRPr="00044DF6" w:rsidRDefault="00D46DDB" w:rsidP="004C6EA9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 w:rsidRPr="00BA6919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F507D4" w:rsidRPr="00044DF6" w:rsidSect="00D05643">
      <w:pgSz w:w="11906" w:h="16838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AA46E" w14:textId="77777777" w:rsidR="00EC565C" w:rsidRDefault="00EC565C" w:rsidP="00D05643">
      <w:pPr>
        <w:spacing w:line="240" w:lineRule="auto"/>
      </w:pPr>
      <w:r>
        <w:separator/>
      </w:r>
    </w:p>
  </w:endnote>
  <w:endnote w:type="continuationSeparator" w:id="0">
    <w:p w14:paraId="5FEB99D2" w14:textId="77777777" w:rsidR="00EC565C" w:rsidRDefault="00EC565C" w:rsidP="00D056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82126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8005B" w14:textId="7104572C" w:rsidR="003C2167" w:rsidRDefault="003C21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2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73286DC" w14:textId="77777777" w:rsidR="003C2167" w:rsidRDefault="003C21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E234C" w14:textId="77777777" w:rsidR="00EC565C" w:rsidRDefault="00EC565C" w:rsidP="00D05643">
      <w:pPr>
        <w:spacing w:line="240" w:lineRule="auto"/>
      </w:pPr>
      <w:r>
        <w:separator/>
      </w:r>
    </w:p>
  </w:footnote>
  <w:footnote w:type="continuationSeparator" w:id="0">
    <w:p w14:paraId="6466564A" w14:textId="77777777" w:rsidR="00EC565C" w:rsidRDefault="00EC565C" w:rsidP="00D056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Genomics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rt0ed5dv5vt0newz0qxxr5nwvrdswwtdttx&quot;&gt;Endnote_library&lt;record-ids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4&lt;/item&gt;&lt;item&gt;30&lt;/item&gt;&lt;item&gt;31&lt;/item&gt;&lt;item&gt;35&lt;/item&gt;&lt;item&gt;36&lt;/item&gt;&lt;/record-ids&gt;&lt;/item&gt;&lt;/Libraries&gt;"/>
    <w:docVar w:name="Total_Editing_Time" w:val="1"/>
  </w:docVars>
  <w:rsids>
    <w:rsidRoot w:val="00D05643"/>
    <w:rsid w:val="0001754E"/>
    <w:rsid w:val="00044DF6"/>
    <w:rsid w:val="000944AA"/>
    <w:rsid w:val="000D3E35"/>
    <w:rsid w:val="000E3AC3"/>
    <w:rsid w:val="00162398"/>
    <w:rsid w:val="00184A17"/>
    <w:rsid w:val="00216186"/>
    <w:rsid w:val="00223FD2"/>
    <w:rsid w:val="002C791E"/>
    <w:rsid w:val="00314E23"/>
    <w:rsid w:val="00322F85"/>
    <w:rsid w:val="00361F28"/>
    <w:rsid w:val="003C2167"/>
    <w:rsid w:val="0040294B"/>
    <w:rsid w:val="00446DAC"/>
    <w:rsid w:val="00496E2C"/>
    <w:rsid w:val="004C6EA9"/>
    <w:rsid w:val="004E36E7"/>
    <w:rsid w:val="004E5281"/>
    <w:rsid w:val="004F1E91"/>
    <w:rsid w:val="0052247C"/>
    <w:rsid w:val="005867AB"/>
    <w:rsid w:val="005C1B41"/>
    <w:rsid w:val="00664A12"/>
    <w:rsid w:val="00680AA1"/>
    <w:rsid w:val="006A6DF2"/>
    <w:rsid w:val="007026A2"/>
    <w:rsid w:val="0071510C"/>
    <w:rsid w:val="007640E8"/>
    <w:rsid w:val="00785136"/>
    <w:rsid w:val="00812C11"/>
    <w:rsid w:val="008163B5"/>
    <w:rsid w:val="008355DD"/>
    <w:rsid w:val="0086726A"/>
    <w:rsid w:val="0087180C"/>
    <w:rsid w:val="00877ACA"/>
    <w:rsid w:val="00884868"/>
    <w:rsid w:val="008C15C3"/>
    <w:rsid w:val="008E0DAF"/>
    <w:rsid w:val="0096602E"/>
    <w:rsid w:val="009C624D"/>
    <w:rsid w:val="00A42361"/>
    <w:rsid w:val="00A45C83"/>
    <w:rsid w:val="00A46B44"/>
    <w:rsid w:val="00A822BC"/>
    <w:rsid w:val="00AB435C"/>
    <w:rsid w:val="00AE6A19"/>
    <w:rsid w:val="00AF3D90"/>
    <w:rsid w:val="00B272BD"/>
    <w:rsid w:val="00BA6919"/>
    <w:rsid w:val="00BE7F1D"/>
    <w:rsid w:val="00C30B75"/>
    <w:rsid w:val="00C54126"/>
    <w:rsid w:val="00C97973"/>
    <w:rsid w:val="00CA2BB5"/>
    <w:rsid w:val="00CB539C"/>
    <w:rsid w:val="00D01F86"/>
    <w:rsid w:val="00D05643"/>
    <w:rsid w:val="00D46DDB"/>
    <w:rsid w:val="00D7230B"/>
    <w:rsid w:val="00DB0D0B"/>
    <w:rsid w:val="00E45E2C"/>
    <w:rsid w:val="00E81C07"/>
    <w:rsid w:val="00E834A2"/>
    <w:rsid w:val="00E97D3E"/>
    <w:rsid w:val="00EC565C"/>
    <w:rsid w:val="00EE117D"/>
    <w:rsid w:val="00F051F6"/>
    <w:rsid w:val="00F43404"/>
    <w:rsid w:val="00F507D4"/>
    <w:rsid w:val="00F73403"/>
    <w:rsid w:val="00FD1CC7"/>
    <w:rsid w:val="00FD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2C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643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05643"/>
  </w:style>
  <w:style w:type="paragraph" w:styleId="Header">
    <w:name w:val="header"/>
    <w:basedOn w:val="Normal"/>
    <w:link w:val="HeaderChar"/>
    <w:uiPriority w:val="99"/>
    <w:unhideWhenUsed/>
    <w:rsid w:val="00D0564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643"/>
  </w:style>
  <w:style w:type="paragraph" w:styleId="Footer">
    <w:name w:val="footer"/>
    <w:basedOn w:val="Normal"/>
    <w:link w:val="FooterChar"/>
    <w:uiPriority w:val="99"/>
    <w:unhideWhenUsed/>
    <w:rsid w:val="00D0564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643"/>
  </w:style>
  <w:style w:type="paragraph" w:styleId="BalloonText">
    <w:name w:val="Balloon Text"/>
    <w:basedOn w:val="Normal"/>
    <w:link w:val="BalloonTextChar"/>
    <w:uiPriority w:val="99"/>
    <w:semiHidden/>
    <w:unhideWhenUsed/>
    <w:rsid w:val="00D056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64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151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1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1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1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10C"/>
    <w:rPr>
      <w:b/>
      <w:bCs/>
      <w:sz w:val="20"/>
      <w:szCs w:val="20"/>
    </w:rPr>
  </w:style>
  <w:style w:type="paragraph" w:customStyle="1" w:styleId="EndNoteBibliographyTitle">
    <w:name w:val="EndNote Bibliography Title"/>
    <w:basedOn w:val="Normal"/>
    <w:link w:val="EndNoteBibliographyTitleChar"/>
    <w:rsid w:val="00D46DDB"/>
    <w:pPr>
      <w:jc w:val="center"/>
    </w:pPr>
    <w:rPr>
      <w:rFonts w:ascii="Times New Roman" w:hAnsi="Times New Roman" w:cs="Times New Roman"/>
      <w:noProof/>
      <w:sz w:val="20"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46DDB"/>
    <w:rPr>
      <w:rFonts w:ascii="Times New Roman" w:hAnsi="Times New Roman" w:cs="Times New Roman"/>
      <w:noProof/>
      <w:sz w:val="20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46DDB"/>
    <w:pPr>
      <w:spacing w:line="240" w:lineRule="auto"/>
    </w:pPr>
    <w:rPr>
      <w:rFonts w:ascii="Times New Roman" w:hAnsi="Times New Roman" w:cs="Times New Roman"/>
      <w:noProof/>
      <w:sz w:val="20"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46DDB"/>
    <w:rPr>
      <w:rFonts w:ascii="Times New Roman" w:hAnsi="Times New Roman" w:cs="Times New Roman"/>
      <w:noProof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D46DD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6DD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67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67AB"/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gnkrckgcgsb">
    <w:name w:val="gnkrckgcgsb"/>
    <w:basedOn w:val="DefaultParagraphFont"/>
    <w:rsid w:val="005867AB"/>
  </w:style>
  <w:style w:type="table" w:styleId="TableGrid">
    <w:name w:val="Table Grid"/>
    <w:basedOn w:val="TableNormal"/>
    <w:uiPriority w:val="59"/>
    <w:rsid w:val="005867AB"/>
    <w:pPr>
      <w:spacing w:after="0" w:line="240" w:lineRule="auto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643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05643"/>
  </w:style>
  <w:style w:type="paragraph" w:styleId="Header">
    <w:name w:val="header"/>
    <w:basedOn w:val="Normal"/>
    <w:link w:val="HeaderChar"/>
    <w:uiPriority w:val="99"/>
    <w:unhideWhenUsed/>
    <w:rsid w:val="00D0564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643"/>
  </w:style>
  <w:style w:type="paragraph" w:styleId="Footer">
    <w:name w:val="footer"/>
    <w:basedOn w:val="Normal"/>
    <w:link w:val="FooterChar"/>
    <w:uiPriority w:val="99"/>
    <w:unhideWhenUsed/>
    <w:rsid w:val="00D0564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643"/>
  </w:style>
  <w:style w:type="paragraph" w:styleId="BalloonText">
    <w:name w:val="Balloon Text"/>
    <w:basedOn w:val="Normal"/>
    <w:link w:val="BalloonTextChar"/>
    <w:uiPriority w:val="99"/>
    <w:semiHidden/>
    <w:unhideWhenUsed/>
    <w:rsid w:val="00D056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64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151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1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1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1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10C"/>
    <w:rPr>
      <w:b/>
      <w:bCs/>
      <w:sz w:val="20"/>
      <w:szCs w:val="20"/>
    </w:rPr>
  </w:style>
  <w:style w:type="paragraph" w:customStyle="1" w:styleId="EndNoteBibliographyTitle">
    <w:name w:val="EndNote Bibliography Title"/>
    <w:basedOn w:val="Normal"/>
    <w:link w:val="EndNoteBibliographyTitleChar"/>
    <w:rsid w:val="00D46DDB"/>
    <w:pPr>
      <w:jc w:val="center"/>
    </w:pPr>
    <w:rPr>
      <w:rFonts w:ascii="Times New Roman" w:hAnsi="Times New Roman" w:cs="Times New Roman"/>
      <w:noProof/>
      <w:sz w:val="20"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46DDB"/>
    <w:rPr>
      <w:rFonts w:ascii="Times New Roman" w:hAnsi="Times New Roman" w:cs="Times New Roman"/>
      <w:noProof/>
      <w:sz w:val="20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46DDB"/>
    <w:pPr>
      <w:spacing w:line="240" w:lineRule="auto"/>
    </w:pPr>
    <w:rPr>
      <w:rFonts w:ascii="Times New Roman" w:hAnsi="Times New Roman" w:cs="Times New Roman"/>
      <w:noProof/>
      <w:sz w:val="20"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46DDB"/>
    <w:rPr>
      <w:rFonts w:ascii="Times New Roman" w:hAnsi="Times New Roman" w:cs="Times New Roman"/>
      <w:noProof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D46DD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6DD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67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67AB"/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gnkrckgcgsb">
    <w:name w:val="gnkrckgcgsb"/>
    <w:basedOn w:val="DefaultParagraphFont"/>
    <w:rsid w:val="005867AB"/>
  </w:style>
  <w:style w:type="table" w:styleId="TableGrid">
    <w:name w:val="Table Grid"/>
    <w:basedOn w:val="TableNormal"/>
    <w:uiPriority w:val="59"/>
    <w:rsid w:val="005867AB"/>
    <w:pPr>
      <w:spacing w:after="0" w:line="240" w:lineRule="auto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-project.org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oinformatics.babraham.ac.uk/projects/fastq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4044</Words>
  <Characters>22773</Characters>
  <Application>Microsoft Office Word</Application>
  <DocSecurity>0</DocSecurity>
  <Lines>506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Grueber</dc:creator>
  <cp:keywords/>
  <dc:description/>
  <cp:lastModifiedBy>S3G_Reference_Citation_Sequence</cp:lastModifiedBy>
  <cp:revision>3</cp:revision>
  <dcterms:created xsi:type="dcterms:W3CDTF">2019-05-01T00:41:00Z</dcterms:created>
  <dcterms:modified xsi:type="dcterms:W3CDTF">2019-05-21T16:26:00Z</dcterms:modified>
</cp:coreProperties>
</file>